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D5" w:rsidRDefault="009661A3" w:rsidP="00E956D5">
      <w:pPr>
        <w:jc w:val="center"/>
        <w:rPr>
          <w:rFonts w:ascii="Century Gothic" w:hAnsi="Century Gothic"/>
          <w:b/>
          <w:color w:val="0099CC"/>
          <w:sz w:val="40"/>
          <w:szCs w:val="20"/>
        </w:rPr>
      </w:pPr>
      <w:r>
        <w:rPr>
          <w:rFonts w:ascii="Century Gothic" w:hAnsi="Century Gothic"/>
          <w:b/>
          <w:noProof/>
          <w:color w:val="0099CC"/>
          <w:sz w:val="40"/>
          <w:szCs w:val="20"/>
        </w:rPr>
        <w:drawing>
          <wp:anchor distT="0" distB="0" distL="114300" distR="114300" simplePos="0" relativeHeight="251659264" behindDoc="0" locked="0" layoutInCell="1" allowOverlap="1" wp14:anchorId="7AD962CD" wp14:editId="00B05D78">
            <wp:simplePos x="0" y="0"/>
            <wp:positionH relativeFrom="margin">
              <wp:posOffset>-596900</wp:posOffset>
            </wp:positionH>
            <wp:positionV relativeFrom="margin">
              <wp:posOffset>-845185</wp:posOffset>
            </wp:positionV>
            <wp:extent cx="2458085" cy="122237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6D5" w:rsidRDefault="00E956D5" w:rsidP="00E956D5">
      <w:pPr>
        <w:jc w:val="center"/>
        <w:rPr>
          <w:rFonts w:ascii="Century Gothic" w:hAnsi="Century Gothic"/>
          <w:b/>
          <w:color w:val="0099CC"/>
          <w:sz w:val="40"/>
          <w:szCs w:val="20"/>
        </w:rPr>
      </w:pPr>
    </w:p>
    <w:p w:rsidR="00E956D5" w:rsidRDefault="00DC3332" w:rsidP="00E956D5">
      <w:pPr>
        <w:jc w:val="center"/>
        <w:rPr>
          <w:rFonts w:ascii="Century Gothic" w:hAnsi="Century Gothic"/>
          <w:b/>
          <w:color w:val="0099CC"/>
          <w:sz w:val="4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F2BE97" wp14:editId="77866B90">
            <wp:simplePos x="0" y="0"/>
            <wp:positionH relativeFrom="margin">
              <wp:align>left</wp:align>
            </wp:positionH>
            <wp:positionV relativeFrom="paragraph">
              <wp:posOffset>146483</wp:posOffset>
            </wp:positionV>
            <wp:extent cx="6614795" cy="9372600"/>
            <wp:effectExtent l="0" t="0" r="0" b="0"/>
            <wp:wrapNone/>
            <wp:docPr id="5" name="Image 5" descr="ADH_fond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ADH_fondpowerpoi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6D5" w:rsidRDefault="00E956D5" w:rsidP="00E956D5">
      <w:pPr>
        <w:jc w:val="center"/>
        <w:rPr>
          <w:rFonts w:ascii="Century Gothic" w:hAnsi="Century Gothic"/>
          <w:b/>
          <w:color w:val="0099CC"/>
          <w:sz w:val="40"/>
          <w:szCs w:val="20"/>
        </w:rPr>
      </w:pPr>
    </w:p>
    <w:p w:rsidR="00E956D5" w:rsidRDefault="00E956D5" w:rsidP="00E956D5">
      <w:pPr>
        <w:jc w:val="center"/>
        <w:rPr>
          <w:rFonts w:ascii="Century Gothic" w:hAnsi="Century Gothic"/>
          <w:b/>
          <w:color w:val="0099CC"/>
          <w:sz w:val="40"/>
          <w:szCs w:val="20"/>
        </w:rPr>
      </w:pPr>
    </w:p>
    <w:p w:rsidR="00E956D5" w:rsidRDefault="00E956D5" w:rsidP="00492B14">
      <w:pPr>
        <w:rPr>
          <w:rFonts w:ascii="Century Gothic" w:hAnsi="Century Gothic"/>
          <w:b/>
          <w:color w:val="0099CC"/>
          <w:sz w:val="40"/>
          <w:szCs w:val="20"/>
        </w:rPr>
      </w:pPr>
    </w:p>
    <w:p w:rsidR="00E956D5" w:rsidRDefault="00E956D5" w:rsidP="00E956D5">
      <w:pPr>
        <w:jc w:val="center"/>
        <w:rPr>
          <w:rFonts w:ascii="Century Gothic" w:hAnsi="Century Gothic"/>
          <w:b/>
          <w:color w:val="0099CC"/>
          <w:sz w:val="40"/>
          <w:szCs w:val="20"/>
        </w:rPr>
      </w:pPr>
    </w:p>
    <w:p w:rsidR="00DF1316" w:rsidRDefault="00DF1316" w:rsidP="00E956D5">
      <w:pPr>
        <w:tabs>
          <w:tab w:val="num" w:pos="0"/>
        </w:tabs>
        <w:jc w:val="center"/>
        <w:rPr>
          <w:rFonts w:ascii="Century Gothic" w:hAnsi="Century Gothic"/>
          <w:b/>
          <w:color w:val="0099CC"/>
          <w:sz w:val="72"/>
          <w:szCs w:val="20"/>
        </w:rPr>
      </w:pPr>
    </w:p>
    <w:p w:rsidR="00DF1316" w:rsidRDefault="00DF1316" w:rsidP="00E956D5">
      <w:pPr>
        <w:tabs>
          <w:tab w:val="num" w:pos="0"/>
        </w:tabs>
        <w:jc w:val="center"/>
        <w:rPr>
          <w:rFonts w:ascii="Century Gothic" w:hAnsi="Century Gothic"/>
          <w:b/>
          <w:color w:val="0099CC"/>
          <w:sz w:val="72"/>
          <w:szCs w:val="20"/>
        </w:rPr>
      </w:pPr>
    </w:p>
    <w:p w:rsidR="004D5C4D" w:rsidRDefault="004D5C4D" w:rsidP="00E956D5">
      <w:pPr>
        <w:tabs>
          <w:tab w:val="num" w:pos="0"/>
        </w:tabs>
        <w:jc w:val="center"/>
        <w:rPr>
          <w:rFonts w:ascii="Century Gothic" w:hAnsi="Century Gothic"/>
          <w:b/>
          <w:color w:val="0099CC"/>
          <w:sz w:val="72"/>
          <w:szCs w:val="20"/>
        </w:rPr>
      </w:pPr>
    </w:p>
    <w:p w:rsidR="00E956D5" w:rsidRPr="004D5C4D" w:rsidRDefault="00E32BC0" w:rsidP="00E956D5">
      <w:pPr>
        <w:tabs>
          <w:tab w:val="num" w:pos="0"/>
        </w:tabs>
        <w:jc w:val="center"/>
        <w:rPr>
          <w:rFonts w:ascii="Haettenschweiler" w:hAnsi="Haettenschweiler"/>
          <w:color w:val="0099CC"/>
          <w:sz w:val="72"/>
          <w:szCs w:val="20"/>
        </w:rPr>
      </w:pPr>
      <w:r>
        <w:rPr>
          <w:rFonts w:ascii="Haettenschweiler" w:hAnsi="Haettenschweiler"/>
          <w:color w:val="0099CC"/>
          <w:sz w:val="72"/>
          <w:szCs w:val="20"/>
        </w:rPr>
        <w:t>Prix ADH 2021</w:t>
      </w:r>
      <w:r w:rsidR="00DF1316" w:rsidRPr="004D5C4D">
        <w:rPr>
          <w:rFonts w:ascii="Haettenschweiler" w:hAnsi="Haettenschweiler"/>
          <w:color w:val="0099CC"/>
          <w:sz w:val="72"/>
          <w:szCs w:val="20"/>
        </w:rPr>
        <w:t xml:space="preserve"> des valeurs </w:t>
      </w:r>
      <w:proofErr w:type="gramStart"/>
      <w:r w:rsidR="00DF1316" w:rsidRPr="004D5C4D">
        <w:rPr>
          <w:rFonts w:ascii="Haettenschweiler" w:hAnsi="Haettenschweiler"/>
          <w:color w:val="0099CC"/>
          <w:sz w:val="72"/>
          <w:szCs w:val="20"/>
        </w:rPr>
        <w:t>hospitalières</w:t>
      </w:r>
      <w:proofErr w:type="gramEnd"/>
      <w:r w:rsidR="00DF1316" w:rsidRPr="004D5C4D">
        <w:rPr>
          <w:rFonts w:ascii="Haettenschweiler" w:hAnsi="Haettenschweiler"/>
          <w:color w:val="0099CC"/>
          <w:sz w:val="72"/>
          <w:szCs w:val="20"/>
        </w:rPr>
        <w:t xml:space="preserve"> </w:t>
      </w:r>
    </w:p>
    <w:p w:rsidR="00E956D5" w:rsidRPr="004D5C4D" w:rsidRDefault="00DF1316" w:rsidP="00E956D5">
      <w:pPr>
        <w:jc w:val="center"/>
        <w:rPr>
          <w:rFonts w:ascii="Haettenschweiler" w:hAnsi="Haettenschweiler"/>
          <w:color w:val="0099CC"/>
          <w:sz w:val="56"/>
          <w:szCs w:val="20"/>
        </w:rPr>
      </w:pPr>
      <w:r w:rsidRPr="004D5C4D">
        <w:rPr>
          <w:rFonts w:ascii="Haettenschweiler" w:hAnsi="Haettenschweiler" w:cs="Century Gothic"/>
          <w:bCs/>
          <w:iCs/>
          <w:color w:val="FF6500"/>
          <w:sz w:val="56"/>
        </w:rPr>
        <w:t xml:space="preserve">Dossier de candidature </w:t>
      </w:r>
    </w:p>
    <w:p w:rsidR="00E956D5" w:rsidRDefault="00E956D5" w:rsidP="00E956D5">
      <w:pPr>
        <w:jc w:val="center"/>
        <w:rPr>
          <w:rFonts w:ascii="Century Gothic" w:hAnsi="Century Gothic"/>
          <w:b/>
          <w:i/>
          <w:color w:val="0099CC"/>
          <w:sz w:val="20"/>
          <w:szCs w:val="20"/>
        </w:rPr>
      </w:pPr>
    </w:p>
    <w:p w:rsidR="00E956D5" w:rsidRDefault="00E956D5" w:rsidP="00E956D5">
      <w:pPr>
        <w:jc w:val="center"/>
        <w:rPr>
          <w:rFonts w:ascii="Century Gothic" w:hAnsi="Century Gothic"/>
          <w:b/>
          <w:i/>
          <w:color w:val="0099CC"/>
          <w:sz w:val="20"/>
          <w:szCs w:val="20"/>
        </w:rPr>
      </w:pPr>
    </w:p>
    <w:p w:rsidR="00492B14" w:rsidRDefault="00492B14" w:rsidP="00492B14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492B14" w:rsidRDefault="00492B14" w:rsidP="00492B14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492B14" w:rsidRDefault="00492B14" w:rsidP="00492B14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492B14" w:rsidRDefault="00492B14" w:rsidP="00492B14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492B14" w:rsidRDefault="00492B14" w:rsidP="00492B14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492B14" w:rsidRDefault="00492B14" w:rsidP="00492B14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E956D5" w:rsidRDefault="00E956D5" w:rsidP="00E956D5">
      <w:pPr>
        <w:tabs>
          <w:tab w:val="num" w:pos="0"/>
        </w:tabs>
        <w:jc w:val="both"/>
        <w:rPr>
          <w:rFonts w:ascii="Century Gothic" w:hAnsi="Century Gothic"/>
          <w:sz w:val="18"/>
          <w:szCs w:val="20"/>
        </w:rPr>
      </w:pPr>
    </w:p>
    <w:p w:rsidR="00492B14" w:rsidRDefault="00492B14" w:rsidP="00E956D5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93572B" w:rsidRDefault="00E956D5" w:rsidP="00E956D5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  <w:sz w:val="20"/>
        </w:rPr>
      </w:pPr>
      <w:r w:rsidRPr="006F709D">
        <w:rPr>
          <w:rFonts w:ascii="Century Gothic" w:hAnsi="Century Gothic" w:cs="Century Gothic"/>
          <w:b/>
          <w:bCs/>
          <w:iCs/>
          <w:color w:val="FF6500"/>
        </w:rPr>
        <w:t>Contacts</w:t>
      </w:r>
      <w:r w:rsidRPr="006F709D">
        <w:rPr>
          <w:rFonts w:ascii="Century Gothic" w:hAnsi="Century Gothic" w:cs="Century Gothic"/>
          <w:b/>
          <w:bCs/>
          <w:iCs/>
          <w:color w:val="FF6500"/>
          <w:sz w:val="20"/>
        </w:rPr>
        <w:t> :</w:t>
      </w:r>
    </w:p>
    <w:p w:rsidR="00CD2147" w:rsidRPr="00CD2147" w:rsidRDefault="00CD2147" w:rsidP="00E956D5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  <w:sz w:val="20"/>
        </w:rPr>
      </w:pPr>
    </w:p>
    <w:p w:rsidR="00E956D5" w:rsidRPr="004D5C4D" w:rsidRDefault="00E32BC0" w:rsidP="00E956D5">
      <w:pPr>
        <w:tabs>
          <w:tab w:val="num" w:pos="0"/>
        </w:tabs>
        <w:jc w:val="both"/>
        <w:rPr>
          <w:rFonts w:ascii="Century Gothic" w:hAnsi="Century Gothic"/>
          <w:b/>
          <w:sz w:val="18"/>
          <w:szCs w:val="20"/>
        </w:rPr>
      </w:pPr>
      <w:r>
        <w:rPr>
          <w:rFonts w:ascii="Century Gothic" w:hAnsi="Century Gothic"/>
          <w:b/>
          <w:sz w:val="20"/>
          <w:szCs w:val="20"/>
        </w:rPr>
        <w:t>Florent PHILIPPE</w:t>
      </w:r>
      <w:r w:rsidR="00E956D5" w:rsidRPr="004D5C4D">
        <w:rPr>
          <w:rFonts w:ascii="Century Gothic" w:hAnsi="Century Gothic"/>
          <w:b/>
          <w:sz w:val="20"/>
          <w:szCs w:val="20"/>
        </w:rPr>
        <w:t xml:space="preserve"> – Responsable</w:t>
      </w:r>
      <w:r w:rsidR="00DF1316" w:rsidRPr="004D5C4D">
        <w:rPr>
          <w:rFonts w:ascii="Century Gothic" w:hAnsi="Century Gothic"/>
          <w:b/>
          <w:sz w:val="20"/>
          <w:szCs w:val="20"/>
        </w:rPr>
        <w:t xml:space="preserve"> de</w:t>
      </w:r>
      <w:r w:rsidR="00E956D5" w:rsidRPr="004D5C4D">
        <w:rPr>
          <w:rFonts w:ascii="Century Gothic" w:hAnsi="Century Gothic"/>
          <w:b/>
          <w:sz w:val="20"/>
          <w:szCs w:val="20"/>
        </w:rPr>
        <w:t xml:space="preserve"> </w:t>
      </w:r>
      <w:r w:rsidR="00DF1316" w:rsidRPr="004D5C4D">
        <w:rPr>
          <w:rFonts w:ascii="Century Gothic" w:hAnsi="Century Gothic"/>
          <w:b/>
          <w:sz w:val="20"/>
          <w:szCs w:val="20"/>
        </w:rPr>
        <w:t xml:space="preserve">la </w:t>
      </w:r>
      <w:r w:rsidR="00E956D5" w:rsidRPr="004D5C4D">
        <w:rPr>
          <w:rFonts w:ascii="Century Gothic" w:hAnsi="Century Gothic"/>
          <w:b/>
          <w:sz w:val="20"/>
          <w:szCs w:val="20"/>
        </w:rPr>
        <w:t xml:space="preserve">communication et </w:t>
      </w:r>
      <w:r w:rsidR="00DF1316" w:rsidRPr="004D5C4D">
        <w:rPr>
          <w:rFonts w:ascii="Century Gothic" w:hAnsi="Century Gothic"/>
          <w:b/>
          <w:sz w:val="20"/>
          <w:szCs w:val="20"/>
        </w:rPr>
        <w:t xml:space="preserve">des </w:t>
      </w:r>
      <w:r w:rsidR="00E956D5" w:rsidRPr="004D5C4D">
        <w:rPr>
          <w:rFonts w:ascii="Century Gothic" w:hAnsi="Century Gothic"/>
          <w:b/>
          <w:sz w:val="20"/>
          <w:szCs w:val="20"/>
        </w:rPr>
        <w:t>affaires générales</w:t>
      </w:r>
    </w:p>
    <w:p w:rsidR="005F71CE" w:rsidRDefault="00E956D5" w:rsidP="00E956D5">
      <w:pPr>
        <w:tabs>
          <w:tab w:val="num" w:pos="0"/>
        </w:tabs>
        <w:jc w:val="both"/>
        <w:rPr>
          <w:rFonts w:ascii="Century Gothic" w:hAnsi="Century Gothic"/>
          <w:sz w:val="20"/>
          <w:szCs w:val="20"/>
        </w:rPr>
      </w:pPr>
      <w:r w:rsidRPr="00492B14">
        <w:rPr>
          <w:rFonts w:ascii="Century Gothic" w:hAnsi="Century Gothic"/>
          <w:sz w:val="20"/>
          <w:szCs w:val="20"/>
        </w:rPr>
        <w:t>Permanence ADH</w:t>
      </w:r>
    </w:p>
    <w:p w:rsidR="00E956D5" w:rsidRPr="00492B14" w:rsidRDefault="005F71CE" w:rsidP="00E956D5">
      <w:pPr>
        <w:tabs>
          <w:tab w:val="num" w:pos="0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GHU Paris psychiatrie &amp; neurosciences</w:t>
      </w:r>
      <w:bookmarkStart w:id="0" w:name="_GoBack"/>
      <w:bookmarkEnd w:id="0"/>
      <w:r w:rsidR="00E956D5" w:rsidRPr="00492B14">
        <w:rPr>
          <w:rFonts w:ascii="Century Gothic" w:hAnsi="Century Gothic"/>
          <w:sz w:val="20"/>
          <w:szCs w:val="20"/>
        </w:rPr>
        <w:t xml:space="preserve"> </w:t>
      </w:r>
    </w:p>
    <w:p w:rsidR="00E956D5" w:rsidRPr="00492B14" w:rsidRDefault="00E956D5" w:rsidP="00E956D5">
      <w:pPr>
        <w:tabs>
          <w:tab w:val="num" w:pos="0"/>
        </w:tabs>
        <w:jc w:val="both"/>
        <w:rPr>
          <w:rFonts w:ascii="Century Gothic" w:hAnsi="Century Gothic"/>
          <w:sz w:val="20"/>
          <w:szCs w:val="20"/>
        </w:rPr>
      </w:pPr>
      <w:r w:rsidRPr="00492B14">
        <w:rPr>
          <w:rFonts w:ascii="Century Gothic" w:hAnsi="Century Gothic"/>
          <w:sz w:val="20"/>
          <w:szCs w:val="20"/>
        </w:rPr>
        <w:t xml:space="preserve">Centre hospitalier Sainte-Anne </w:t>
      </w:r>
    </w:p>
    <w:p w:rsidR="00E956D5" w:rsidRPr="00492B14" w:rsidRDefault="00E956D5" w:rsidP="00E956D5">
      <w:pPr>
        <w:tabs>
          <w:tab w:val="num" w:pos="0"/>
        </w:tabs>
        <w:jc w:val="both"/>
        <w:rPr>
          <w:rFonts w:ascii="Century Gothic" w:hAnsi="Century Gothic"/>
          <w:sz w:val="20"/>
          <w:szCs w:val="20"/>
        </w:rPr>
      </w:pPr>
      <w:r w:rsidRPr="00492B14">
        <w:rPr>
          <w:rFonts w:ascii="Century Gothic" w:hAnsi="Century Gothic"/>
          <w:sz w:val="20"/>
          <w:szCs w:val="20"/>
        </w:rPr>
        <w:t xml:space="preserve">1 rue Cabanis PARIS 14 </w:t>
      </w:r>
    </w:p>
    <w:p w:rsidR="00E956D5" w:rsidRPr="00492B14" w:rsidRDefault="00E956D5" w:rsidP="00E956D5">
      <w:pPr>
        <w:tabs>
          <w:tab w:val="num" w:pos="0"/>
        </w:tabs>
        <w:jc w:val="both"/>
        <w:rPr>
          <w:rFonts w:ascii="Century Gothic" w:hAnsi="Century Gothic"/>
          <w:sz w:val="20"/>
          <w:szCs w:val="20"/>
        </w:rPr>
      </w:pPr>
      <w:r w:rsidRPr="00492B14">
        <w:rPr>
          <w:rFonts w:ascii="Century Gothic" w:hAnsi="Century Gothic"/>
          <w:sz w:val="20"/>
          <w:szCs w:val="20"/>
        </w:rPr>
        <w:t>T/ 01 45 65 76 92 - F/ 01 45 65 88 60</w:t>
      </w:r>
    </w:p>
    <w:p w:rsidR="00E956D5" w:rsidRDefault="00E956D5" w:rsidP="00E956D5">
      <w:pPr>
        <w:tabs>
          <w:tab w:val="num" w:pos="0"/>
        </w:tabs>
        <w:jc w:val="both"/>
        <w:rPr>
          <w:rFonts w:ascii="Century Gothic" w:hAnsi="Century Gothic"/>
          <w:i/>
          <w:sz w:val="20"/>
          <w:szCs w:val="20"/>
        </w:rPr>
      </w:pPr>
      <w:r w:rsidRPr="00492B14">
        <w:rPr>
          <w:rFonts w:ascii="Century Gothic" w:hAnsi="Century Gothic"/>
          <w:sz w:val="20"/>
          <w:szCs w:val="20"/>
        </w:rPr>
        <w:t>E-mail/</w:t>
      </w:r>
      <w:r w:rsidRPr="00492B14">
        <w:rPr>
          <w:rFonts w:ascii="Century Gothic" w:hAnsi="Century Gothic"/>
          <w:i/>
          <w:sz w:val="20"/>
          <w:szCs w:val="20"/>
        </w:rPr>
        <w:t xml:space="preserve"> </w:t>
      </w:r>
      <w:hyperlink r:id="rId10" w:history="1">
        <w:r w:rsidR="005F71CE" w:rsidRPr="00D82FCC">
          <w:rPr>
            <w:rStyle w:val="Lienhypertexte"/>
            <w:rFonts w:ascii="Century Gothic" w:hAnsi="Century Gothic"/>
            <w:i/>
            <w:sz w:val="20"/>
            <w:szCs w:val="20"/>
          </w:rPr>
          <w:t>permanence-adh@ghu-paris.fr</w:t>
        </w:r>
      </w:hyperlink>
    </w:p>
    <w:p w:rsidR="00E956D5" w:rsidRPr="00492B14" w:rsidRDefault="005F71CE" w:rsidP="00E956D5">
      <w:pPr>
        <w:tabs>
          <w:tab w:val="num" w:pos="0"/>
        </w:tabs>
        <w:jc w:val="both"/>
        <w:rPr>
          <w:rFonts w:ascii="Century Gothic" w:hAnsi="Century Gothic"/>
          <w:i/>
          <w:sz w:val="20"/>
          <w:szCs w:val="20"/>
        </w:rPr>
      </w:pPr>
      <w:hyperlink r:id="rId11" w:history="1">
        <w:r w:rsidR="00E956D5" w:rsidRPr="00492B14">
          <w:rPr>
            <w:rStyle w:val="Lienhypertexte"/>
            <w:rFonts w:ascii="Century Gothic" w:hAnsi="Century Gothic"/>
            <w:i/>
            <w:sz w:val="20"/>
            <w:szCs w:val="20"/>
          </w:rPr>
          <w:t>www.adh-asso.org</w:t>
        </w:r>
      </w:hyperlink>
      <w:r w:rsidR="00E956D5" w:rsidRPr="00492B14">
        <w:rPr>
          <w:rFonts w:ascii="Century Gothic" w:hAnsi="Century Gothic"/>
          <w:i/>
          <w:sz w:val="20"/>
          <w:szCs w:val="20"/>
        </w:rPr>
        <w:t xml:space="preserve"> </w:t>
      </w:r>
    </w:p>
    <w:p w:rsidR="008E0DD2" w:rsidRDefault="00492B14" w:rsidP="008E0DD2">
      <w:pPr>
        <w:spacing w:after="200" w:line="276" w:lineRule="auto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br w:type="page"/>
      </w:r>
    </w:p>
    <w:p w:rsidR="00863289" w:rsidRPr="00863289" w:rsidRDefault="00863289" w:rsidP="00D115FF">
      <w:pPr>
        <w:tabs>
          <w:tab w:val="num" w:pos="0"/>
        </w:tabs>
        <w:jc w:val="center"/>
        <w:rPr>
          <w:rFonts w:ascii="Haettenschweiler" w:hAnsi="Haettenschweiler"/>
          <w:color w:val="0099CC"/>
          <w:sz w:val="52"/>
          <w:szCs w:val="20"/>
        </w:rPr>
      </w:pPr>
      <w:r w:rsidRPr="00863289">
        <w:rPr>
          <w:rFonts w:ascii="Haettenschweiler" w:hAnsi="Haettenschweiler"/>
          <w:color w:val="0099CC"/>
          <w:sz w:val="52"/>
          <w:szCs w:val="20"/>
        </w:rPr>
        <w:lastRenderedPageBreak/>
        <w:t>Prix ADH 20</w:t>
      </w:r>
      <w:r w:rsidR="004469A4">
        <w:rPr>
          <w:rFonts w:ascii="Haettenschweiler" w:hAnsi="Haettenschweiler"/>
          <w:color w:val="0099CC"/>
          <w:sz w:val="52"/>
          <w:szCs w:val="20"/>
        </w:rPr>
        <w:t>21</w:t>
      </w:r>
      <w:r w:rsidRPr="00863289">
        <w:rPr>
          <w:rFonts w:ascii="Haettenschweiler" w:hAnsi="Haettenschweiler"/>
          <w:color w:val="0099CC"/>
          <w:sz w:val="52"/>
          <w:szCs w:val="20"/>
        </w:rPr>
        <w:t xml:space="preserve"> des valeurs hospitalières </w:t>
      </w:r>
    </w:p>
    <w:p w:rsidR="00863289" w:rsidRPr="00BC7427" w:rsidRDefault="00863289" w:rsidP="00D115FF">
      <w:pPr>
        <w:jc w:val="center"/>
        <w:rPr>
          <w:rFonts w:ascii="Haettenschweiler" w:hAnsi="Haettenschweiler"/>
          <w:color w:val="0099CC"/>
          <w:sz w:val="48"/>
          <w:szCs w:val="20"/>
          <w:u w:val="single"/>
        </w:rPr>
      </w:pPr>
      <w:r w:rsidRPr="00BC7427">
        <w:rPr>
          <w:rFonts w:ascii="Haettenschweiler" w:hAnsi="Haettenschweiler" w:cs="Century Gothic"/>
          <w:bCs/>
          <w:iCs/>
          <w:color w:val="FF6500"/>
          <w:sz w:val="48"/>
          <w:u w:val="single"/>
        </w:rPr>
        <w:t xml:space="preserve">Dossier de candidature </w:t>
      </w:r>
    </w:p>
    <w:p w:rsidR="00DA6113" w:rsidRDefault="00DA6113" w:rsidP="00D115FF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2"/>
        </w:rPr>
      </w:pPr>
    </w:p>
    <w:p w:rsidR="00584216" w:rsidRPr="009F2BAD" w:rsidRDefault="008E0DD2" w:rsidP="00D115FF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2"/>
          <w:szCs w:val="22"/>
        </w:rPr>
      </w:pPr>
      <w:r w:rsidRPr="009F2BAD">
        <w:rPr>
          <w:rFonts w:ascii="Century Gothic" w:hAnsi="Century Gothic"/>
          <w:b/>
          <w:iCs/>
          <w:sz w:val="22"/>
          <w:szCs w:val="22"/>
        </w:rPr>
        <w:t xml:space="preserve">Les </w:t>
      </w:r>
      <w:r w:rsidRPr="00C33DCB">
        <w:rPr>
          <w:rFonts w:ascii="Century Gothic" w:hAnsi="Century Gothic" w:cs="Century Gothic"/>
          <w:b/>
          <w:bCs/>
          <w:iCs/>
          <w:sz w:val="22"/>
          <w:szCs w:val="22"/>
        </w:rPr>
        <w:t>Prix ADH des valeurs hospitalières</w:t>
      </w:r>
      <w:r w:rsidRPr="00C33DCB">
        <w:rPr>
          <w:rFonts w:ascii="Century Gothic" w:hAnsi="Century Gothic"/>
          <w:b/>
          <w:iCs/>
          <w:sz w:val="22"/>
          <w:szCs w:val="20"/>
        </w:rPr>
        <w:t xml:space="preserve"> </w:t>
      </w:r>
      <w:r w:rsidR="00863289" w:rsidRPr="009F2BAD">
        <w:rPr>
          <w:rFonts w:ascii="Century Gothic" w:hAnsi="Century Gothic"/>
          <w:b/>
          <w:iCs/>
          <w:sz w:val="22"/>
          <w:szCs w:val="20"/>
        </w:rPr>
        <w:t>ont pour objectif de valoriser les bonnes pratiques mises en place dans les établissements</w:t>
      </w:r>
      <w:r w:rsidR="009D5BC2" w:rsidRPr="009F2BAD">
        <w:rPr>
          <w:rFonts w:ascii="Century Gothic" w:hAnsi="Century Gothic"/>
          <w:b/>
          <w:iCs/>
          <w:sz w:val="22"/>
          <w:szCs w:val="20"/>
        </w:rPr>
        <w:t xml:space="preserve"> publics de santé</w:t>
      </w:r>
      <w:r w:rsidR="00863289" w:rsidRPr="009F2BAD">
        <w:rPr>
          <w:rFonts w:ascii="Century Gothic" w:hAnsi="Century Gothic"/>
          <w:b/>
          <w:iCs/>
          <w:sz w:val="22"/>
          <w:szCs w:val="20"/>
        </w:rPr>
        <w:t xml:space="preserve"> </w:t>
      </w:r>
      <w:r w:rsidR="004469A4">
        <w:rPr>
          <w:rFonts w:ascii="Century Gothic" w:hAnsi="Century Gothic"/>
          <w:b/>
          <w:iCs/>
          <w:sz w:val="22"/>
          <w:szCs w:val="20"/>
        </w:rPr>
        <w:t>afin</w:t>
      </w:r>
      <w:r w:rsidR="002E640D">
        <w:rPr>
          <w:rFonts w:ascii="Century Gothic" w:hAnsi="Century Gothic"/>
          <w:b/>
          <w:iCs/>
          <w:sz w:val="22"/>
          <w:szCs w:val="20"/>
        </w:rPr>
        <w:t xml:space="preserve"> de</w:t>
      </w:r>
      <w:r w:rsidR="00863289" w:rsidRPr="009F2BAD">
        <w:rPr>
          <w:rFonts w:ascii="Century Gothic" w:hAnsi="Century Gothic"/>
          <w:b/>
          <w:iCs/>
          <w:sz w:val="22"/>
          <w:szCs w:val="20"/>
        </w:rPr>
        <w:t xml:space="preserve"> faire v</w:t>
      </w:r>
      <w:r w:rsidR="009D5BC2" w:rsidRPr="009F2BAD">
        <w:rPr>
          <w:rFonts w:ascii="Century Gothic" w:hAnsi="Century Gothic"/>
          <w:b/>
          <w:iCs/>
          <w:sz w:val="22"/>
          <w:szCs w:val="20"/>
        </w:rPr>
        <w:t xml:space="preserve">ivre </w:t>
      </w:r>
      <w:r w:rsidR="00E4398E" w:rsidRPr="009F2BAD">
        <w:rPr>
          <w:rFonts w:ascii="Century Gothic" w:hAnsi="Century Gothic"/>
          <w:b/>
          <w:iCs/>
          <w:sz w:val="22"/>
          <w:szCs w:val="20"/>
        </w:rPr>
        <w:t>l</w:t>
      </w:r>
      <w:r w:rsidR="00863289" w:rsidRPr="009F2BAD">
        <w:rPr>
          <w:rFonts w:ascii="Century Gothic" w:hAnsi="Century Gothic"/>
          <w:b/>
          <w:iCs/>
          <w:sz w:val="22"/>
          <w:szCs w:val="20"/>
        </w:rPr>
        <w:t xml:space="preserve">es valeurs </w:t>
      </w:r>
      <w:r w:rsidR="00E4398E" w:rsidRPr="009F2BAD">
        <w:rPr>
          <w:rFonts w:ascii="Century Gothic" w:hAnsi="Century Gothic"/>
          <w:b/>
          <w:iCs/>
          <w:sz w:val="22"/>
          <w:szCs w:val="20"/>
        </w:rPr>
        <w:t xml:space="preserve">fondatrices </w:t>
      </w:r>
      <w:r w:rsidR="00BC7427" w:rsidRPr="009F2BAD">
        <w:rPr>
          <w:rFonts w:ascii="Century Gothic" w:hAnsi="Century Gothic"/>
          <w:b/>
          <w:iCs/>
          <w:sz w:val="22"/>
          <w:szCs w:val="20"/>
        </w:rPr>
        <w:t>de la République</w:t>
      </w:r>
      <w:r w:rsidR="00B42B26" w:rsidRPr="009F2BAD">
        <w:rPr>
          <w:rFonts w:ascii="Century Gothic" w:hAnsi="Century Gothic"/>
          <w:b/>
          <w:iCs/>
          <w:sz w:val="22"/>
          <w:szCs w:val="20"/>
        </w:rPr>
        <w:t xml:space="preserve"> et </w:t>
      </w:r>
      <w:r w:rsidR="00E4398E" w:rsidRPr="009F2BAD">
        <w:rPr>
          <w:rFonts w:ascii="Century Gothic" w:hAnsi="Century Gothic"/>
          <w:b/>
          <w:iCs/>
          <w:sz w:val="22"/>
          <w:szCs w:val="20"/>
        </w:rPr>
        <w:t xml:space="preserve">du Service Public Hospitalier : </w:t>
      </w:r>
      <w:r w:rsidR="00E4398E" w:rsidRPr="009F2BAD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>l'égalité</w:t>
      </w:r>
      <w:r w:rsidR="00E4398E" w:rsidRPr="009F2BAD">
        <w:rPr>
          <w:rFonts w:ascii="Century Gothic" w:hAnsi="Century Gothic" w:cs="Century Gothic"/>
          <w:bCs/>
          <w:iCs/>
          <w:color w:val="FF6500"/>
          <w:sz w:val="22"/>
          <w:szCs w:val="22"/>
        </w:rPr>
        <w:t xml:space="preserve"> </w:t>
      </w:r>
      <w:r w:rsidR="00E4398E" w:rsidRPr="009F2BAD">
        <w:rPr>
          <w:rFonts w:ascii="Century Gothic" w:hAnsi="Century Gothic"/>
          <w:iCs/>
          <w:sz w:val="22"/>
          <w:szCs w:val="22"/>
        </w:rPr>
        <w:t>d’accueil et de prise en charge des usagers,</w:t>
      </w:r>
      <w:r w:rsidR="00E4398E" w:rsidRPr="009F2BAD">
        <w:rPr>
          <w:rFonts w:ascii="Century Gothic" w:hAnsi="Century Gothic" w:cs="Century Gothic"/>
          <w:bCs/>
          <w:iCs/>
          <w:color w:val="FF6500"/>
          <w:sz w:val="22"/>
          <w:szCs w:val="22"/>
        </w:rPr>
        <w:t xml:space="preserve"> </w:t>
      </w:r>
      <w:r w:rsidR="00E4398E" w:rsidRPr="009F2BAD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 xml:space="preserve">la neutralité </w:t>
      </w:r>
      <w:r w:rsidR="00E4398E" w:rsidRPr="009F2BAD">
        <w:rPr>
          <w:rFonts w:ascii="Century Gothic" w:hAnsi="Century Gothic"/>
          <w:iCs/>
          <w:sz w:val="22"/>
          <w:szCs w:val="22"/>
        </w:rPr>
        <w:t xml:space="preserve">face aux croyances et aux opinions des usagers, </w:t>
      </w:r>
      <w:r w:rsidR="00E4398E" w:rsidRPr="009F2BAD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>la continuité</w:t>
      </w:r>
      <w:r w:rsidR="00E4398E" w:rsidRPr="009F2BAD">
        <w:rPr>
          <w:rFonts w:ascii="Century Gothic" w:hAnsi="Century Gothic" w:cs="Century Gothic"/>
          <w:bCs/>
          <w:iCs/>
          <w:color w:val="FF6500"/>
          <w:sz w:val="22"/>
          <w:szCs w:val="22"/>
        </w:rPr>
        <w:t xml:space="preserve"> </w:t>
      </w:r>
      <w:r w:rsidR="007A2D6E">
        <w:rPr>
          <w:rFonts w:ascii="Century Gothic" w:hAnsi="Century Gothic"/>
          <w:iCs/>
          <w:sz w:val="22"/>
          <w:szCs w:val="22"/>
        </w:rPr>
        <w:t>et la permanence des soins</w:t>
      </w:r>
      <w:r w:rsidR="00E4398E" w:rsidRPr="009F2BAD">
        <w:rPr>
          <w:rFonts w:ascii="Century Gothic" w:hAnsi="Century Gothic"/>
          <w:iCs/>
          <w:sz w:val="22"/>
          <w:szCs w:val="22"/>
        </w:rPr>
        <w:t xml:space="preserve"> et </w:t>
      </w:r>
      <w:r w:rsidR="00E4398E" w:rsidRPr="009F2BAD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>l’adaptabilité</w:t>
      </w:r>
      <w:r w:rsidR="00E4398E" w:rsidRPr="009F2BAD">
        <w:rPr>
          <w:rFonts w:ascii="Century Gothic" w:hAnsi="Century Gothic"/>
          <w:iCs/>
          <w:sz w:val="22"/>
          <w:szCs w:val="22"/>
        </w:rPr>
        <w:t xml:space="preserve"> des services en vue de l’intérêt général et des besoins de la population</w:t>
      </w:r>
      <w:r w:rsidR="00584216" w:rsidRPr="009F2BAD">
        <w:rPr>
          <w:rFonts w:ascii="Century Gothic" w:hAnsi="Century Gothic"/>
          <w:iCs/>
          <w:sz w:val="22"/>
          <w:szCs w:val="22"/>
        </w:rPr>
        <w:t xml:space="preserve">.  </w:t>
      </w:r>
    </w:p>
    <w:p w:rsidR="004D5C4D" w:rsidRPr="009F2BAD" w:rsidRDefault="004D5C4D" w:rsidP="00D115FF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2"/>
          <w:szCs w:val="22"/>
        </w:rPr>
      </w:pPr>
    </w:p>
    <w:p w:rsidR="00966A3F" w:rsidRPr="002B14CA" w:rsidRDefault="009D5BC2" w:rsidP="00966A3F">
      <w:pPr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</w:pPr>
      <w:r w:rsidRPr="009F2BAD">
        <w:rPr>
          <w:rFonts w:ascii="Century Gothic" w:hAnsi="Century Gothic"/>
          <w:b/>
          <w:iCs/>
          <w:sz w:val="22"/>
          <w:szCs w:val="20"/>
        </w:rPr>
        <w:t xml:space="preserve">Pour la </w:t>
      </w:r>
      <w:r w:rsidR="00DC3332">
        <w:rPr>
          <w:rFonts w:ascii="Century Gothic" w:hAnsi="Century Gothic"/>
          <w:b/>
          <w:iCs/>
          <w:sz w:val="22"/>
          <w:szCs w:val="20"/>
        </w:rPr>
        <w:t>6</w:t>
      </w:r>
      <w:r w:rsidR="00C33DCB">
        <w:rPr>
          <w:rFonts w:ascii="Century Gothic" w:hAnsi="Century Gothic"/>
          <w:b/>
          <w:iCs/>
          <w:sz w:val="22"/>
          <w:szCs w:val="20"/>
        </w:rPr>
        <w:t>ème</w:t>
      </w:r>
      <w:r w:rsidRPr="009F2BAD">
        <w:rPr>
          <w:rFonts w:ascii="Century Gothic" w:hAnsi="Century Gothic"/>
          <w:b/>
          <w:iCs/>
          <w:sz w:val="22"/>
          <w:szCs w:val="20"/>
        </w:rPr>
        <w:t xml:space="preserve"> édition, les Prix ADH </w:t>
      </w:r>
      <w:r w:rsidR="00DA6113" w:rsidRPr="009F2BAD">
        <w:rPr>
          <w:rFonts w:ascii="Century Gothic" w:hAnsi="Century Gothic"/>
          <w:b/>
          <w:iCs/>
          <w:sz w:val="22"/>
          <w:szCs w:val="20"/>
        </w:rPr>
        <w:t xml:space="preserve">des valeurs hospitalières </w:t>
      </w:r>
      <w:r w:rsidRPr="009F2BAD">
        <w:rPr>
          <w:rFonts w:ascii="Century Gothic" w:hAnsi="Century Gothic"/>
          <w:b/>
          <w:iCs/>
          <w:sz w:val="22"/>
          <w:szCs w:val="20"/>
        </w:rPr>
        <w:t xml:space="preserve">récompenseront les </w:t>
      </w:r>
      <w:r w:rsidRPr="009F2BAD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 xml:space="preserve">projets développés par les établissements </w:t>
      </w:r>
      <w:r w:rsidR="00DC3332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>présentant une démarche exemplaire en matière</w:t>
      </w:r>
      <w:r w:rsidR="00C33DCB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 xml:space="preserve"> </w:t>
      </w:r>
      <w:r w:rsidR="00DC3332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>d</w:t>
      </w:r>
      <w:r w:rsidR="00CF425B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>e développement durab</w:t>
      </w:r>
      <w:r w:rsidR="00EE38F9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 xml:space="preserve">le </w:t>
      </w:r>
      <w:r w:rsidR="000928F9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>dans ses</w:t>
      </w:r>
      <w:r w:rsidR="007A2D6E" w:rsidRPr="002B14CA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 xml:space="preserve"> </w:t>
      </w:r>
      <w:r w:rsidR="00966A3F" w:rsidRPr="002B14CA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 xml:space="preserve">3 dimensions : </w:t>
      </w:r>
      <w:r w:rsidR="000310C4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 xml:space="preserve">environnemental, économique </w:t>
      </w:r>
      <w:r w:rsidR="00966A3F" w:rsidRPr="002B14CA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>et sociale.</w:t>
      </w:r>
    </w:p>
    <w:p w:rsidR="0093572B" w:rsidRDefault="0093572B" w:rsidP="00D115FF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:rsidR="00966A3F" w:rsidRDefault="00966A3F" w:rsidP="007A2D6E">
      <w:pPr>
        <w:tabs>
          <w:tab w:val="left" w:pos="2730"/>
        </w:tabs>
        <w:spacing w:line="276" w:lineRule="auto"/>
        <w:jc w:val="center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noProof/>
        </w:rPr>
        <w:drawing>
          <wp:inline distT="0" distB="0" distL="0" distR="0" wp14:anchorId="34045737" wp14:editId="092D8518">
            <wp:extent cx="2207260" cy="1990725"/>
            <wp:effectExtent l="0" t="0" r="2540" b="9525"/>
            <wp:docPr id="3" name="Picture 8" descr="schemaDD1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schemaDD1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B14CA" w:rsidRPr="009F2BAD" w:rsidRDefault="002B14CA" w:rsidP="00D115FF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:rsidR="00AB7A0A" w:rsidRPr="00CD2147" w:rsidRDefault="00AB7A0A" w:rsidP="00CD2147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AB7A0A">
        <w:rPr>
          <w:rFonts w:ascii="Century Gothic" w:hAnsi="Century Gothic"/>
          <w:iCs/>
          <w:sz w:val="22"/>
          <w:szCs w:val="22"/>
        </w:rPr>
        <w:t>Comme les années précédentes, les innovations menées devront avoir obt</w:t>
      </w:r>
      <w:r w:rsidR="00387996">
        <w:rPr>
          <w:rFonts w:ascii="Century Gothic" w:hAnsi="Century Gothic"/>
          <w:iCs/>
          <w:sz w:val="22"/>
          <w:szCs w:val="22"/>
        </w:rPr>
        <w:t xml:space="preserve">enu des résultats mesurables, </w:t>
      </w:r>
      <w:r w:rsidR="00CD2147">
        <w:rPr>
          <w:rFonts w:ascii="Century Gothic" w:hAnsi="Century Gothic"/>
          <w:iCs/>
          <w:sz w:val="22"/>
          <w:szCs w:val="22"/>
        </w:rPr>
        <w:t xml:space="preserve">être reproductibles facilement </w:t>
      </w:r>
      <w:r w:rsidRPr="00AB7A0A">
        <w:rPr>
          <w:rFonts w:ascii="Century Gothic" w:hAnsi="Century Gothic"/>
          <w:iCs/>
          <w:sz w:val="22"/>
          <w:szCs w:val="22"/>
        </w:rPr>
        <w:t>et originales.</w:t>
      </w:r>
      <w:r w:rsidR="00EE38F9">
        <w:rPr>
          <w:rFonts w:ascii="Century Gothic" w:hAnsi="Century Gothic"/>
          <w:iCs/>
          <w:sz w:val="22"/>
          <w:szCs w:val="22"/>
        </w:rPr>
        <w:t xml:space="preserve"> Chaque candidat devra proposer un projet</w:t>
      </w:r>
      <w:r w:rsidR="00CD2147">
        <w:rPr>
          <w:rFonts w:ascii="Century Gothic" w:hAnsi="Century Gothic"/>
          <w:iCs/>
          <w:sz w:val="22"/>
          <w:szCs w:val="22"/>
        </w:rPr>
        <w:t xml:space="preserve"> faisant apparaitre la réduction des risques</w:t>
      </w:r>
      <w:r w:rsidR="00EE38F9">
        <w:rPr>
          <w:rFonts w:ascii="Century Gothic" w:hAnsi="Century Gothic"/>
          <w:iCs/>
          <w:sz w:val="22"/>
          <w:szCs w:val="22"/>
        </w:rPr>
        <w:t xml:space="preserve"> </w:t>
      </w:r>
      <w:r w:rsidR="00CD2147">
        <w:rPr>
          <w:rFonts w:ascii="Century Gothic" w:hAnsi="Century Gothic"/>
          <w:iCs/>
          <w:sz w:val="22"/>
          <w:szCs w:val="22"/>
        </w:rPr>
        <w:t xml:space="preserve">à minima dans 2 </w:t>
      </w:r>
      <w:r w:rsidR="00EE38F9">
        <w:rPr>
          <w:rFonts w:ascii="Century Gothic" w:hAnsi="Century Gothic"/>
          <w:iCs/>
          <w:sz w:val="22"/>
          <w:szCs w:val="22"/>
        </w:rPr>
        <w:t>dimensions.</w:t>
      </w:r>
      <w:r w:rsidR="00CD2147">
        <w:rPr>
          <w:rFonts w:ascii="Century Gothic" w:hAnsi="Century Gothic"/>
          <w:iCs/>
          <w:sz w:val="22"/>
          <w:szCs w:val="22"/>
        </w:rPr>
        <w:t xml:space="preserve"> 3 prix seront décernés au terme de la démarche. </w:t>
      </w:r>
    </w:p>
    <w:p w:rsidR="00AB7A0A" w:rsidRDefault="00AB7A0A" w:rsidP="00AB7A0A">
      <w:pPr>
        <w:tabs>
          <w:tab w:val="left" w:pos="8685"/>
        </w:tabs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ab/>
      </w:r>
    </w:p>
    <w:p w:rsidR="009977C1" w:rsidRDefault="00CD2147" w:rsidP="00CD2147">
      <w:pPr>
        <w:pStyle w:val="Paragraphedeliste"/>
        <w:numPr>
          <w:ilvl w:val="0"/>
          <w:numId w:val="38"/>
        </w:num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</w:pPr>
      <w:r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>Premier P</w:t>
      </w:r>
      <w:r w:rsidR="00DC7218" w:rsidRPr="00FE46B7"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>rix</w:t>
      </w:r>
      <w:r w:rsidR="00C33DCB" w:rsidRPr="00FE46B7"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 xml:space="preserve"> : </w:t>
      </w:r>
      <w:r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 xml:space="preserve">1500 </w:t>
      </w:r>
      <w:r w:rsidRPr="00CD2147"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>€</w:t>
      </w:r>
    </w:p>
    <w:p w:rsidR="00FE46B7" w:rsidRPr="00FE46B7" w:rsidRDefault="00FE46B7" w:rsidP="00FE46B7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</w:pPr>
    </w:p>
    <w:p w:rsidR="00CA19DF" w:rsidRDefault="00CD2147" w:rsidP="00CD2147">
      <w:pPr>
        <w:pStyle w:val="Paragraphedeliste"/>
        <w:numPr>
          <w:ilvl w:val="0"/>
          <w:numId w:val="38"/>
        </w:num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</w:pPr>
      <w:r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>Second P</w:t>
      </w:r>
      <w:r w:rsidR="00075F3D"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 xml:space="preserve">rix : </w:t>
      </w:r>
      <w:r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 xml:space="preserve">1200 </w:t>
      </w:r>
      <w:r w:rsidRPr="00CD2147"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>€</w:t>
      </w:r>
    </w:p>
    <w:p w:rsidR="00CA19DF" w:rsidRPr="00CA19DF" w:rsidRDefault="00CA19DF" w:rsidP="00CA19DF">
      <w:pPr>
        <w:pStyle w:val="Paragraphedeliste"/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</w:pPr>
    </w:p>
    <w:p w:rsidR="00AB7A0A" w:rsidRPr="00CA19DF" w:rsidRDefault="00CD2147" w:rsidP="00CD2147">
      <w:pPr>
        <w:pStyle w:val="Paragraphedeliste"/>
        <w:numPr>
          <w:ilvl w:val="0"/>
          <w:numId w:val="38"/>
        </w:num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>Troisième P</w:t>
      </w:r>
      <w:r w:rsidR="00076D21" w:rsidRPr="00CA19DF"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 xml:space="preserve">rix : </w:t>
      </w:r>
      <w:r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 xml:space="preserve">800 </w:t>
      </w:r>
      <w:r w:rsidRPr="00CD2147"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>€</w:t>
      </w:r>
    </w:p>
    <w:p w:rsidR="004D5C4D" w:rsidRDefault="004D5C4D" w:rsidP="00D115FF">
      <w:pPr>
        <w:spacing w:line="276" w:lineRule="auto"/>
        <w:rPr>
          <w:rFonts w:ascii="Century Gothic" w:hAnsi="Century Gothic" w:cs="Century Gothic"/>
          <w:b/>
          <w:bCs/>
          <w:iCs/>
          <w:color w:val="FF6500"/>
          <w:szCs w:val="22"/>
        </w:rPr>
      </w:pPr>
    </w:p>
    <w:p w:rsidR="002F6198" w:rsidRPr="004D5C4D" w:rsidRDefault="002F6198" w:rsidP="002F6198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color w:val="FF6500"/>
          <w:sz w:val="20"/>
          <w:szCs w:val="22"/>
        </w:rPr>
      </w:pPr>
      <w:r w:rsidRPr="004D5C4D">
        <w:rPr>
          <w:rFonts w:ascii="Century Gothic" w:hAnsi="Century Gothic" w:cs="Century Gothic"/>
          <w:b/>
          <w:bCs/>
          <w:iCs/>
          <w:szCs w:val="22"/>
        </w:rPr>
        <w:t>Inscrivez-vous dès maintenant en complétant directement le dossier ci-après et en le retournant</w:t>
      </w:r>
      <w:r>
        <w:rPr>
          <w:rFonts w:ascii="Century Gothic" w:hAnsi="Century Gothic" w:cs="Century Gothic"/>
          <w:b/>
          <w:bCs/>
          <w:iCs/>
          <w:szCs w:val="22"/>
        </w:rPr>
        <w:t xml:space="preserve"> impérativement par e-mail</w:t>
      </w:r>
      <w:r w:rsidRPr="004D5C4D">
        <w:rPr>
          <w:rFonts w:ascii="Century Gothic" w:hAnsi="Century Gothic" w:cs="Century Gothic"/>
          <w:b/>
          <w:bCs/>
          <w:iCs/>
          <w:szCs w:val="22"/>
        </w:rPr>
        <w:t xml:space="preserve"> </w:t>
      </w:r>
      <w:r w:rsidRPr="004D5C4D">
        <w:rPr>
          <w:rFonts w:ascii="Century Gothic" w:hAnsi="Century Gothic" w:cs="Century Gothic"/>
          <w:b/>
          <w:bCs/>
          <w:iCs/>
          <w:color w:val="FF6500"/>
          <w:szCs w:val="22"/>
        </w:rPr>
        <w:t xml:space="preserve">avant le </w:t>
      </w:r>
      <w:r>
        <w:rPr>
          <w:rFonts w:ascii="Century Gothic" w:hAnsi="Century Gothic" w:cs="Century Gothic"/>
          <w:b/>
          <w:bCs/>
          <w:iCs/>
          <w:color w:val="FF6500"/>
          <w:szCs w:val="22"/>
        </w:rPr>
        <w:t>15 juin 2021</w:t>
      </w:r>
      <w:r w:rsidRPr="004D5C4D">
        <w:rPr>
          <w:rFonts w:ascii="Century Gothic" w:hAnsi="Century Gothic" w:cs="Century Gothic"/>
          <w:b/>
          <w:bCs/>
          <w:iCs/>
          <w:color w:val="FF6500"/>
          <w:szCs w:val="22"/>
        </w:rPr>
        <w:t> !</w:t>
      </w:r>
    </w:p>
    <w:p w:rsidR="00B34A05" w:rsidRPr="00602514" w:rsidRDefault="005F71CE" w:rsidP="002F6198">
      <w:pPr>
        <w:pBdr>
          <w:top w:val="dashed" w:sz="4" w:space="1" w:color="E36C0A" w:themeColor="accent6" w:themeShade="BF"/>
          <w:left w:val="dashed" w:sz="4" w:space="4" w:color="E36C0A" w:themeColor="accent6" w:themeShade="BF"/>
          <w:bottom w:val="dashed" w:sz="4" w:space="1" w:color="E36C0A" w:themeColor="accent6" w:themeShade="BF"/>
          <w:right w:val="dashed" w:sz="4" w:space="0" w:color="E36C0A" w:themeColor="accent6" w:themeShade="BF"/>
        </w:pBdr>
        <w:spacing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hyperlink r:id="rId14" w:history="1">
        <w:r w:rsidR="002B14CA" w:rsidRPr="002B14CA">
          <w:rPr>
            <w:rStyle w:val="Lienhypertexte"/>
            <w:rFonts w:ascii="Century Gothic" w:hAnsi="Century Gothic" w:cs="Century Gothic"/>
            <w:b/>
            <w:bCs/>
            <w:iCs/>
            <w:sz w:val="22"/>
            <w:szCs w:val="22"/>
          </w:rPr>
          <w:t>permanence-adh@ghu-paris.fr</w:t>
        </w:r>
      </w:hyperlink>
      <w:r w:rsidR="00FC5DDE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</w:t>
      </w:r>
      <w:r w:rsidR="00B34A05" w:rsidRPr="00FC5DDE">
        <w:rPr>
          <w:rFonts w:ascii="Century Gothic" w:hAnsi="Century Gothic" w:cs="Century Gothic"/>
          <w:b/>
          <w:bCs/>
          <w:iCs/>
          <w:sz w:val="36"/>
          <w:szCs w:val="40"/>
        </w:rPr>
        <w:br w:type="page"/>
      </w:r>
    </w:p>
    <w:p w:rsidR="00FC5DDE" w:rsidRDefault="00FC5DDE" w:rsidP="00FC5DDE">
      <w:pPr>
        <w:pStyle w:val="Paragraphedeliste"/>
        <w:numPr>
          <w:ilvl w:val="0"/>
          <w:numId w:val="35"/>
        </w:numPr>
        <w:spacing w:after="200" w:line="276" w:lineRule="auto"/>
        <w:rPr>
          <w:rFonts w:ascii="Century Gothic" w:hAnsi="Century Gothic" w:cs="Century Gothic"/>
          <w:b/>
          <w:bCs/>
          <w:iCs/>
          <w:color w:val="FF6500"/>
          <w:szCs w:val="22"/>
        </w:rPr>
      </w:pPr>
      <w:r>
        <w:rPr>
          <w:rFonts w:ascii="Century Gothic" w:hAnsi="Century Gothic" w:cs="Century Gothic"/>
          <w:b/>
          <w:bCs/>
          <w:iCs/>
          <w:color w:val="FF6500"/>
          <w:szCs w:val="22"/>
        </w:rPr>
        <w:lastRenderedPageBreak/>
        <w:t>Présentation de l’établissement</w:t>
      </w:r>
    </w:p>
    <w:p w:rsidR="00DD3E89" w:rsidRPr="00DE199B" w:rsidRDefault="00DD3E89" w:rsidP="00DD3E89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  <w:t>Etablissement</w:t>
      </w:r>
    </w:p>
    <w:p w:rsidR="00DD3E89" w:rsidRPr="00DD3E89" w:rsidRDefault="00DD3E89" w:rsidP="00DD3E89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Cs w:val="22"/>
        </w:rPr>
      </w:pPr>
      <w:r w:rsidRPr="00DD3E89">
        <w:rPr>
          <w:rFonts w:ascii="Century Gothic" w:hAnsi="Century Gothic" w:cs="Century Gothic"/>
          <w:b/>
          <w:bCs/>
          <w:iCs/>
          <w:sz w:val="22"/>
          <w:szCs w:val="22"/>
        </w:rPr>
        <w:t>Type / Nom :</w:t>
      </w:r>
      <w:r w:rsidRPr="00DD3E89">
        <w:rPr>
          <w:rFonts w:ascii="Century Gothic" w:hAnsi="Century Gothic" w:cs="Century Gothic"/>
          <w:b/>
          <w:bCs/>
          <w:iCs/>
          <w:szCs w:val="22"/>
        </w:rPr>
        <w:t xml:space="preserve"> _______________________________________________________________</w:t>
      </w:r>
    </w:p>
    <w:p w:rsidR="00DD3E89" w:rsidRPr="00DD3E89" w:rsidRDefault="00DD3E89" w:rsidP="00DD3E89">
      <w:pPr>
        <w:spacing w:after="200" w:line="276" w:lineRule="auto"/>
        <w:rPr>
          <w:b/>
        </w:rPr>
      </w:pPr>
      <w:r w:rsidRPr="00DD3E89">
        <w:rPr>
          <w:rFonts w:ascii="Century Gothic" w:hAnsi="Century Gothic" w:cs="Century Gothic"/>
          <w:b/>
          <w:bCs/>
          <w:iCs/>
          <w:sz w:val="22"/>
          <w:szCs w:val="22"/>
        </w:rPr>
        <w:t xml:space="preserve">Code postal : </w:t>
      </w:r>
      <w:r w:rsidRPr="00DD3E89">
        <w:rPr>
          <w:rFonts w:ascii="Century Gothic" w:hAnsi="Century Gothic" w:cs="Century Gothic"/>
          <w:bCs/>
          <w:iCs/>
          <w:sz w:val="22"/>
          <w:szCs w:val="22"/>
        </w:rPr>
        <w:t>____________________________________________________________________</w:t>
      </w:r>
    </w:p>
    <w:p w:rsidR="00DD3E89" w:rsidRPr="00DD3E89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D3E89">
        <w:rPr>
          <w:rFonts w:ascii="Century Gothic" w:hAnsi="Century Gothic" w:cs="Century Gothic"/>
          <w:b/>
          <w:bCs/>
          <w:iCs/>
          <w:sz w:val="22"/>
          <w:szCs w:val="22"/>
        </w:rPr>
        <w:t xml:space="preserve">Ville : </w:t>
      </w:r>
      <w:r w:rsidRPr="00DD3E89">
        <w:rPr>
          <w:rFonts w:ascii="Century Gothic" w:hAnsi="Century Gothic" w:cs="Century Gothic"/>
          <w:bCs/>
          <w:iCs/>
          <w:sz w:val="22"/>
          <w:szCs w:val="22"/>
        </w:rPr>
        <w:t>____________________________________________________________________________</w:t>
      </w:r>
    </w:p>
    <w:p w:rsidR="00DD3E89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</w:pPr>
    </w:p>
    <w:p w:rsidR="00DD3E89" w:rsidRPr="00DE199B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  <w:t>Chef d’établissement</w:t>
      </w:r>
    </w:p>
    <w:p w:rsidR="00DD3E89" w:rsidRPr="00DD3E89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D3E89">
        <w:rPr>
          <w:rFonts w:ascii="Century Gothic" w:hAnsi="Century Gothic" w:cs="Century Gothic"/>
          <w:b/>
          <w:bCs/>
          <w:iCs/>
          <w:sz w:val="22"/>
          <w:szCs w:val="22"/>
        </w:rPr>
        <w:t>M/Mme :</w:t>
      </w:r>
      <w:r w:rsidRPr="00DD3E89">
        <w:rPr>
          <w:rFonts w:ascii="Century Gothic" w:hAnsi="Century Gothic" w:cs="Century Gothic"/>
          <w:bCs/>
          <w:iCs/>
          <w:sz w:val="22"/>
          <w:szCs w:val="22"/>
        </w:rPr>
        <w:t xml:space="preserve"> _________________________________________________________________________</w:t>
      </w:r>
    </w:p>
    <w:p w:rsidR="00DD3E89" w:rsidRPr="00DD3E89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D3E89">
        <w:rPr>
          <w:rFonts w:ascii="Century Gothic" w:hAnsi="Century Gothic" w:cs="Century Gothic"/>
          <w:b/>
          <w:bCs/>
          <w:iCs/>
          <w:sz w:val="22"/>
          <w:szCs w:val="22"/>
        </w:rPr>
        <w:t xml:space="preserve">Téléphone : </w:t>
      </w:r>
      <w:r w:rsidRPr="00DD3E89">
        <w:rPr>
          <w:rFonts w:ascii="Century Gothic" w:hAnsi="Century Gothic" w:cs="Century Gothic"/>
          <w:bCs/>
          <w:iCs/>
          <w:sz w:val="22"/>
          <w:szCs w:val="22"/>
        </w:rPr>
        <w:t>______________________________________________________________________</w:t>
      </w:r>
    </w:p>
    <w:p w:rsidR="00DD3E89" w:rsidRPr="00DD3E89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D3E89">
        <w:rPr>
          <w:rFonts w:ascii="Century Gothic" w:hAnsi="Century Gothic" w:cs="Century Gothic"/>
          <w:b/>
          <w:bCs/>
          <w:iCs/>
          <w:sz w:val="22"/>
          <w:szCs w:val="22"/>
        </w:rPr>
        <w:t xml:space="preserve">Adresse e-mail : </w:t>
      </w:r>
      <w:r w:rsidRPr="00DD3E89">
        <w:rPr>
          <w:rFonts w:ascii="Century Gothic" w:hAnsi="Century Gothic" w:cs="Century Gothic"/>
          <w:bCs/>
          <w:iCs/>
          <w:sz w:val="22"/>
          <w:szCs w:val="22"/>
        </w:rPr>
        <w:t>__________________________________________________________________</w:t>
      </w:r>
    </w:p>
    <w:p w:rsidR="00DD3E89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</w:pPr>
    </w:p>
    <w:p w:rsidR="00DD3E89" w:rsidRPr="00DE199B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  <w:t>Responsable du dossier</w:t>
      </w:r>
    </w:p>
    <w:p w:rsidR="00DD3E89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 xml:space="preserve">M/Mme : </w:t>
      </w:r>
      <w:r w:rsidRPr="00DD3E89">
        <w:rPr>
          <w:rFonts w:ascii="Century Gothic" w:hAnsi="Century Gothic" w:cs="Century Gothic"/>
          <w:bCs/>
          <w:iCs/>
          <w:sz w:val="22"/>
          <w:szCs w:val="22"/>
        </w:rPr>
        <w:t>_________________________________________________________________________</w:t>
      </w:r>
    </w:p>
    <w:p w:rsidR="00DD3E89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Fonction :</w:t>
      </w:r>
      <w:r w:rsidRPr="00DD3E89">
        <w:rPr>
          <w:rFonts w:ascii="Century Gothic" w:hAnsi="Century Gothic" w:cs="Century Gothic"/>
          <w:bCs/>
          <w:iCs/>
          <w:sz w:val="22"/>
          <w:szCs w:val="22"/>
        </w:rPr>
        <w:t xml:space="preserve"> ________________________________________________________________________</w:t>
      </w:r>
    </w:p>
    <w:p w:rsidR="00DD3E89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Service :</w:t>
      </w:r>
      <w:r w:rsidRPr="00DD3E89">
        <w:rPr>
          <w:rFonts w:ascii="Century Gothic" w:hAnsi="Century Gothic" w:cs="Century Gothic"/>
          <w:bCs/>
          <w:iCs/>
          <w:sz w:val="22"/>
          <w:szCs w:val="22"/>
        </w:rPr>
        <w:t xml:space="preserve"> _________________________________________________________________________</w:t>
      </w:r>
    </w:p>
    <w:p w:rsidR="00DD3E89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 xml:space="preserve">Téléphone : </w:t>
      </w:r>
      <w:r w:rsidRPr="00DD3E89">
        <w:rPr>
          <w:rFonts w:ascii="Century Gothic" w:hAnsi="Century Gothic" w:cs="Century Gothic"/>
          <w:bCs/>
          <w:iCs/>
          <w:sz w:val="22"/>
          <w:szCs w:val="22"/>
        </w:rPr>
        <w:t>______________________________________________________________________</w:t>
      </w:r>
    </w:p>
    <w:p w:rsidR="00DD3E89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 xml:space="preserve">Adresse e-mail : </w:t>
      </w:r>
      <w:r w:rsidRPr="00DD3E89">
        <w:rPr>
          <w:rFonts w:ascii="Century Gothic" w:hAnsi="Century Gothic" w:cs="Century Gothic"/>
          <w:bCs/>
          <w:iCs/>
          <w:sz w:val="22"/>
          <w:szCs w:val="22"/>
        </w:rPr>
        <w:t>__________________________________________________________________</w:t>
      </w:r>
    </w:p>
    <w:p w:rsidR="00DA6113" w:rsidRPr="00DA6113" w:rsidRDefault="00DA6113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:rsidR="00584216" w:rsidRPr="004D5C4D" w:rsidRDefault="00FC5DDE" w:rsidP="004D5C4D">
      <w:pPr>
        <w:pStyle w:val="Paragraphedeliste"/>
        <w:numPr>
          <w:ilvl w:val="0"/>
          <w:numId w:val="35"/>
        </w:numPr>
        <w:spacing w:after="200" w:line="276" w:lineRule="auto"/>
        <w:rPr>
          <w:rFonts w:ascii="Century Gothic" w:hAnsi="Century Gothic" w:cs="Century Gothic"/>
          <w:b/>
          <w:bCs/>
          <w:iCs/>
          <w:color w:val="FF6500"/>
          <w:szCs w:val="22"/>
        </w:rPr>
      </w:pPr>
      <w:r>
        <w:rPr>
          <w:rFonts w:ascii="Century Gothic" w:hAnsi="Century Gothic" w:cs="Century Gothic"/>
          <w:b/>
          <w:bCs/>
          <w:iCs/>
          <w:color w:val="FF6500"/>
          <w:szCs w:val="22"/>
        </w:rPr>
        <w:t>Présentation du projet</w:t>
      </w:r>
    </w:p>
    <w:p w:rsidR="00DD3E89" w:rsidRDefault="00DD3E89" w:rsidP="00DD3E89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Intitulé du projet :</w:t>
      </w:r>
    </w:p>
    <w:p w:rsidR="00DD3E89" w:rsidRDefault="00DD3E89" w:rsidP="00DD3E89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</w:t>
      </w:r>
    </w:p>
    <w:p w:rsidR="00DD3E89" w:rsidRDefault="00DD3E89" w:rsidP="00DD3E89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Date(s) de mise en œuvre :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 xml:space="preserve"> 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</w:t>
      </w:r>
    </w:p>
    <w:p w:rsidR="00DD3E89" w:rsidRDefault="00DD3E89" w:rsidP="00DD3E89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Objectifs :</w:t>
      </w:r>
      <w:r w:rsidRPr="00584216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</w:t>
      </w:r>
    </w:p>
    <w:p w:rsidR="003F0783" w:rsidRDefault="003F0783" w:rsidP="00DE199B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:rsidR="0025394C" w:rsidRDefault="0025394C" w:rsidP="00DE199B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:rsidR="0025394C" w:rsidRDefault="0025394C" w:rsidP="0025394C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lastRenderedPageBreak/>
        <w:t>Publics visés :</w:t>
      </w:r>
      <w:r w:rsidRPr="00584216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</w:t>
      </w:r>
    </w:p>
    <w:p w:rsidR="0025394C" w:rsidRDefault="0025394C" w:rsidP="0025394C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</w:t>
      </w:r>
    </w:p>
    <w:p w:rsidR="0025394C" w:rsidRDefault="0025394C" w:rsidP="0025394C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Partenaires (internes et externes) associés :</w:t>
      </w:r>
    </w:p>
    <w:p w:rsidR="0025394C" w:rsidRPr="00DE199B" w:rsidRDefault="0025394C" w:rsidP="0025394C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</w:t>
      </w:r>
    </w:p>
    <w:p w:rsidR="0025394C" w:rsidRDefault="0025394C" w:rsidP="0025394C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Description du</w:t>
      </w:r>
      <w:r w:rsidR="00CD2147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projet réalisé (déroulement, 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modalités</w:t>
      </w:r>
      <w:r w:rsidR="00CD2147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et gouvernance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du projet, équipe(s) mobilisées, moyens mis en œuvre, communication…)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 :</w:t>
      </w:r>
    </w:p>
    <w:p w:rsidR="0025394C" w:rsidRPr="00DE199B" w:rsidRDefault="0025394C" w:rsidP="0025394C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</w:p>
    <w:p w:rsidR="0025394C" w:rsidRDefault="0025394C" w:rsidP="0025394C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:rsidR="0025394C" w:rsidRDefault="0025394C" w:rsidP="0025394C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:rsidR="0025394C" w:rsidRPr="00DE199B" w:rsidRDefault="0025394C" w:rsidP="0025394C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lastRenderedPageBreak/>
        <w:t>Evaluation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 :</w:t>
      </w:r>
    </w:p>
    <w:p w:rsidR="0025394C" w:rsidRPr="00DA6113" w:rsidRDefault="0025394C" w:rsidP="0025394C">
      <w:pPr>
        <w:pStyle w:val="Paragraphedeliste"/>
        <w:numPr>
          <w:ilvl w:val="0"/>
          <w:numId w:val="44"/>
        </w:num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A6113">
        <w:rPr>
          <w:rFonts w:ascii="Century Gothic" w:hAnsi="Century Gothic" w:cs="Century Gothic"/>
          <w:b/>
          <w:bCs/>
          <w:iCs/>
          <w:sz w:val="22"/>
          <w:szCs w:val="22"/>
        </w:rPr>
        <w:t xml:space="preserve">Evaluation quantitative : </w:t>
      </w:r>
    </w:p>
    <w:p w:rsidR="0025394C" w:rsidRPr="00DA6113" w:rsidRDefault="0025394C" w:rsidP="0025394C">
      <w:pPr>
        <w:pStyle w:val="Paragraphedeliste"/>
        <w:spacing w:after="200" w:line="276" w:lineRule="auto"/>
        <w:rPr>
          <w:rFonts w:ascii="Century Gothic" w:hAnsi="Century Gothic" w:cs="Century Gothic"/>
          <w:bCs/>
          <w:i/>
          <w:iCs/>
          <w:sz w:val="22"/>
          <w:szCs w:val="22"/>
        </w:rPr>
      </w:pPr>
      <w:r w:rsidRPr="00DA6113">
        <w:rPr>
          <w:rFonts w:ascii="Century Gothic" w:hAnsi="Century Gothic" w:cs="Century Gothic"/>
          <w:bCs/>
          <w:i/>
          <w:iCs/>
          <w:sz w:val="22"/>
          <w:szCs w:val="22"/>
        </w:rPr>
        <w:t>Résultats obtenus mesurés par des indicateurs de suivi</w:t>
      </w:r>
    </w:p>
    <w:p w:rsidR="0025394C" w:rsidRDefault="0025394C" w:rsidP="0025394C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</w:t>
      </w:r>
    </w:p>
    <w:p w:rsidR="0025394C" w:rsidRPr="00DA6113" w:rsidRDefault="0025394C" w:rsidP="0025394C">
      <w:pPr>
        <w:pStyle w:val="Paragraphedeliste"/>
        <w:numPr>
          <w:ilvl w:val="0"/>
          <w:numId w:val="44"/>
        </w:num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A6113">
        <w:rPr>
          <w:rFonts w:ascii="Century Gothic" w:hAnsi="Century Gothic" w:cs="Century Gothic"/>
          <w:b/>
          <w:bCs/>
          <w:iCs/>
          <w:sz w:val="22"/>
          <w:szCs w:val="22"/>
        </w:rPr>
        <w:t xml:space="preserve">Evaluation qualitative : </w:t>
      </w:r>
    </w:p>
    <w:p w:rsidR="0025394C" w:rsidRPr="00DA6113" w:rsidRDefault="0025394C" w:rsidP="0025394C">
      <w:pPr>
        <w:pStyle w:val="Paragraphedeliste"/>
        <w:spacing w:after="200" w:line="276" w:lineRule="auto"/>
        <w:jc w:val="both"/>
        <w:rPr>
          <w:rFonts w:ascii="Century Gothic" w:hAnsi="Century Gothic" w:cs="Century Gothic"/>
          <w:bCs/>
          <w:i/>
          <w:iCs/>
          <w:sz w:val="22"/>
          <w:szCs w:val="22"/>
        </w:rPr>
      </w:pPr>
      <w:r w:rsidRPr="00DA6113">
        <w:rPr>
          <w:rFonts w:ascii="Century Gothic" w:hAnsi="Century Gothic" w:cs="Century Gothic"/>
          <w:bCs/>
          <w:i/>
          <w:iCs/>
          <w:sz w:val="22"/>
          <w:szCs w:val="22"/>
        </w:rPr>
        <w:t>Impact du projet auprès des publics cibles, évolution des comportements, évolution de l’organisation…</w:t>
      </w:r>
    </w:p>
    <w:p w:rsidR="0025394C" w:rsidRPr="00584216" w:rsidRDefault="0025394C" w:rsidP="0025394C">
      <w:pPr>
        <w:pStyle w:val="Paragraphedeliste"/>
        <w:spacing w:after="200" w:line="276" w:lineRule="auto"/>
        <w:ind w:left="0"/>
        <w:jc w:val="both"/>
        <w:rPr>
          <w:rFonts w:ascii="Century Gothic" w:hAnsi="Century Gothic" w:cs="Century Gothic"/>
          <w:bCs/>
          <w:i/>
          <w:iCs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</w:t>
      </w:r>
    </w:p>
    <w:p w:rsidR="0025394C" w:rsidRPr="00DA6113" w:rsidRDefault="0025394C" w:rsidP="0025394C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A6113">
        <w:rPr>
          <w:rFonts w:ascii="Century Gothic" w:hAnsi="Century Gothic" w:cs="Century Gothic"/>
          <w:b/>
          <w:bCs/>
          <w:iCs/>
          <w:sz w:val="22"/>
          <w:szCs w:val="22"/>
        </w:rPr>
        <w:t>Pérennité de l’action et développements envisagés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 :</w:t>
      </w:r>
    </w:p>
    <w:p w:rsidR="0025394C" w:rsidRPr="00584216" w:rsidRDefault="0025394C" w:rsidP="0025394C">
      <w:pPr>
        <w:pStyle w:val="Paragraphedeliste"/>
        <w:spacing w:after="200" w:line="276" w:lineRule="auto"/>
        <w:ind w:left="0"/>
        <w:jc w:val="both"/>
        <w:rPr>
          <w:rFonts w:ascii="Century Gothic" w:hAnsi="Century Gothic" w:cs="Century Gothic"/>
          <w:bCs/>
          <w:i/>
          <w:iCs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</w:t>
      </w:r>
    </w:p>
    <w:p w:rsidR="00FC5DDE" w:rsidRPr="001A38FE" w:rsidRDefault="0025394C" w:rsidP="0025394C">
      <w:pPr>
        <w:pStyle w:val="NormalWeb"/>
        <w:spacing w:before="120" w:beforeAutospacing="0" w:after="120" w:afterAutospacing="0"/>
        <w:rPr>
          <w:rFonts w:asciiTheme="minorHAnsi" w:hAnsiTheme="minorHAnsi"/>
          <w:color w:val="333333"/>
          <w:sz w:val="22"/>
          <w:szCs w:val="22"/>
        </w:rPr>
      </w:pPr>
      <w:r w:rsidRPr="00DA6113">
        <w:rPr>
          <w:rFonts w:ascii="Century Gothic" w:hAnsi="Century Gothic" w:cs="Century Gothic"/>
          <w:b/>
          <w:bCs/>
          <w:iCs/>
          <w:sz w:val="20"/>
          <w:szCs w:val="22"/>
        </w:rPr>
        <w:t xml:space="preserve">Vous pouvez joindre en annexe tous documents explicatifs de la démarche, dans la limite de </w:t>
      </w:r>
      <w:r>
        <w:rPr>
          <w:rFonts w:ascii="Century Gothic" w:hAnsi="Century Gothic" w:cs="Century Gothic"/>
          <w:b/>
          <w:bCs/>
          <w:iCs/>
          <w:sz w:val="20"/>
          <w:szCs w:val="22"/>
        </w:rPr>
        <w:t>5</w:t>
      </w:r>
      <w:r w:rsidRPr="00DA6113">
        <w:rPr>
          <w:rFonts w:ascii="Century Gothic" w:hAnsi="Century Gothic" w:cs="Century Gothic"/>
          <w:b/>
          <w:bCs/>
          <w:iCs/>
          <w:sz w:val="20"/>
          <w:szCs w:val="22"/>
        </w:rPr>
        <w:t xml:space="preserve"> documents</w:t>
      </w:r>
      <w:r>
        <w:rPr>
          <w:rFonts w:ascii="Century Gothic" w:hAnsi="Century Gothic" w:cs="Century Gothic"/>
          <w:b/>
          <w:bCs/>
          <w:iCs/>
          <w:sz w:val="20"/>
          <w:szCs w:val="22"/>
        </w:rPr>
        <w:t>, avec une taille maximale de 5</w:t>
      </w:r>
      <w:r w:rsidRPr="00DA6113">
        <w:rPr>
          <w:rFonts w:ascii="Century Gothic" w:hAnsi="Century Gothic" w:cs="Century Gothic"/>
          <w:b/>
          <w:bCs/>
          <w:iCs/>
          <w:sz w:val="20"/>
          <w:szCs w:val="22"/>
        </w:rPr>
        <w:t xml:space="preserve"> Mo</w:t>
      </w:r>
      <w:r>
        <w:rPr>
          <w:rFonts w:ascii="Century Gothic" w:hAnsi="Century Gothic" w:cs="Century Gothic"/>
          <w:b/>
          <w:bCs/>
          <w:iCs/>
          <w:sz w:val="20"/>
          <w:szCs w:val="22"/>
        </w:rPr>
        <w:t>.</w:t>
      </w:r>
      <w:r w:rsidR="00FC5DDE" w:rsidRPr="001A38FE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br w:type="page"/>
      </w:r>
    </w:p>
    <w:p w:rsidR="004D5C4D" w:rsidRPr="00584216" w:rsidRDefault="004D5C4D" w:rsidP="004D5C4D">
      <w:pPr>
        <w:spacing w:after="200" w:line="276" w:lineRule="auto"/>
        <w:rPr>
          <w:rFonts w:ascii="Century Gothic" w:hAnsi="Century Gothic" w:cs="Century Gothic"/>
          <w:b/>
          <w:bCs/>
          <w:iCs/>
          <w:szCs w:val="22"/>
        </w:rPr>
      </w:pPr>
      <w:r w:rsidRPr="00584216">
        <w:rPr>
          <w:rFonts w:ascii="Century Gothic" w:hAnsi="Century Gothic" w:cs="Century Gothic"/>
          <w:b/>
          <w:bCs/>
          <w:iCs/>
          <w:szCs w:val="22"/>
        </w:rPr>
        <w:lastRenderedPageBreak/>
        <w:t>Droit à l’image :</w:t>
      </w:r>
    </w:p>
    <w:p w:rsidR="004D5C4D" w:rsidRPr="00584216" w:rsidRDefault="004D5C4D" w:rsidP="004D5C4D">
      <w:pPr>
        <w:spacing w:after="200" w:line="276" w:lineRule="auto"/>
        <w:jc w:val="both"/>
        <w:rPr>
          <w:rFonts w:ascii="Century Gothic" w:hAnsi="Century Gothic" w:cs="Century Gothic"/>
          <w:bCs/>
          <w:iCs/>
          <w:sz w:val="22"/>
          <w:szCs w:val="22"/>
        </w:rPr>
      </w:pPr>
      <w:r w:rsidRPr="00584216">
        <w:rPr>
          <w:rFonts w:ascii="Century Gothic" w:hAnsi="Century Gothic" w:cs="Century Gothic"/>
          <w:bCs/>
          <w:iCs/>
          <w:sz w:val="22"/>
          <w:szCs w:val="22"/>
        </w:rPr>
        <w:t xml:space="preserve">Je </w:t>
      </w:r>
      <w:r w:rsidR="00AB7A0A" w:rsidRPr="00584216">
        <w:rPr>
          <w:rFonts w:ascii="Century Gothic" w:hAnsi="Century Gothic" w:cs="Century Gothic"/>
          <w:bCs/>
          <w:iCs/>
          <w:sz w:val="22"/>
          <w:szCs w:val="22"/>
        </w:rPr>
        <w:t>soussigné</w:t>
      </w:r>
      <w:r w:rsidRPr="00584216">
        <w:rPr>
          <w:rFonts w:ascii="Century Gothic" w:hAnsi="Century Gothic" w:cs="Century Gothic"/>
          <w:bCs/>
          <w:iCs/>
          <w:sz w:val="22"/>
          <w:szCs w:val="22"/>
        </w:rPr>
        <w:t xml:space="preserve">(e) </w:t>
      </w:r>
      <w:r w:rsidR="004469A4">
        <w:rPr>
          <w:rFonts w:ascii="Century Gothic" w:hAnsi="Century Gothic" w:cs="Century Gothic"/>
          <w:bCs/>
          <w:iCs/>
          <w:sz w:val="22"/>
          <w:szCs w:val="22"/>
        </w:rPr>
        <w:t>……………………….</w:t>
      </w:r>
      <w:r w:rsidR="00387996">
        <w:rPr>
          <w:rFonts w:ascii="Century Gothic" w:hAnsi="Century Gothic" w:cs="Century Gothic"/>
          <w:bCs/>
          <w:iCs/>
          <w:sz w:val="22"/>
          <w:szCs w:val="22"/>
        </w:rPr>
        <w:t xml:space="preserve"> </w:t>
      </w:r>
      <w:proofErr w:type="gramStart"/>
      <w:r w:rsidRPr="00584216">
        <w:rPr>
          <w:rFonts w:ascii="Century Gothic" w:hAnsi="Century Gothic" w:cs="Century Gothic"/>
          <w:bCs/>
          <w:iCs/>
          <w:sz w:val="22"/>
          <w:szCs w:val="22"/>
        </w:rPr>
        <w:t>autorise</w:t>
      </w:r>
      <w:proofErr w:type="gramEnd"/>
      <w:r w:rsidRPr="00584216">
        <w:rPr>
          <w:rFonts w:ascii="Century Gothic" w:hAnsi="Century Gothic" w:cs="Century Gothic"/>
          <w:bCs/>
          <w:iCs/>
          <w:sz w:val="22"/>
          <w:szCs w:val="22"/>
        </w:rPr>
        <w:t xml:space="preserve"> la représentation et la reproduction à titre gracieux et non exclusif de tout ou partie des éléments constitutifs de ce dossier, notamment des photos* adressées en pièces jointes dans tous types de médias quel qu'en soit le support, susceptibles de traiter des Prix ADH des valeurs hospitalières.</w:t>
      </w:r>
    </w:p>
    <w:p w:rsidR="004D5C4D" w:rsidRPr="00584216" w:rsidRDefault="004D5C4D" w:rsidP="004D5C4D">
      <w:pPr>
        <w:spacing w:after="200" w:line="276" w:lineRule="auto"/>
        <w:jc w:val="both"/>
        <w:rPr>
          <w:rFonts w:ascii="Century Gothic" w:hAnsi="Century Gothic" w:cs="Century Gothic"/>
          <w:bCs/>
          <w:iCs/>
          <w:sz w:val="22"/>
          <w:szCs w:val="22"/>
        </w:rPr>
      </w:pPr>
      <w:r w:rsidRPr="00584216">
        <w:rPr>
          <w:rFonts w:ascii="Century Gothic" w:hAnsi="Century Gothic" w:cs="Century Gothic"/>
          <w:bCs/>
          <w:iCs/>
          <w:sz w:val="22"/>
          <w:szCs w:val="22"/>
        </w:rPr>
        <w:t xml:space="preserve">Je déclare et garantis disposer de toutes les autorisations nécessaires </w:t>
      </w:r>
      <w:r>
        <w:rPr>
          <w:rFonts w:ascii="Century Gothic" w:hAnsi="Century Gothic" w:cs="Century Gothic"/>
          <w:bCs/>
          <w:iCs/>
          <w:sz w:val="22"/>
          <w:szCs w:val="22"/>
        </w:rPr>
        <w:t>à cette fin.</w:t>
      </w:r>
    </w:p>
    <w:p w:rsidR="004D5C4D" w:rsidRDefault="004D5C4D" w:rsidP="004D5C4D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szCs w:val="22"/>
        </w:rPr>
      </w:pPr>
      <w:r w:rsidRPr="00584216">
        <w:rPr>
          <w:rFonts w:ascii="Century Gothic" w:hAnsi="Century Gothic" w:cs="Century Gothic"/>
          <w:bCs/>
          <w:iCs/>
          <w:sz w:val="22"/>
          <w:szCs w:val="22"/>
        </w:rPr>
        <w:t>* Crédits photo à mentionner (Copyright)</w:t>
      </w:r>
      <w:r>
        <w:rPr>
          <w:rFonts w:ascii="Century Gothic" w:hAnsi="Century Gothic" w:cs="Century Gothic"/>
          <w:bCs/>
          <w:iCs/>
          <w:sz w:val="22"/>
          <w:szCs w:val="22"/>
        </w:rPr>
        <w:t> </w:t>
      </w:r>
      <w:r w:rsidRPr="00584216">
        <w:rPr>
          <w:rFonts w:ascii="Century Gothic" w:hAnsi="Century Gothic" w:cs="Century Gothic"/>
          <w:bCs/>
          <w:iCs/>
          <w:sz w:val="22"/>
          <w:szCs w:val="22"/>
        </w:rPr>
        <w:t xml:space="preserve">: </w:t>
      </w:r>
      <w:r w:rsidRPr="00584216">
        <w:rPr>
          <w:rFonts w:ascii="Century Gothic" w:hAnsi="Century Gothic" w:cs="Century Gothic"/>
          <w:b/>
          <w:bCs/>
          <w:iCs/>
          <w:szCs w:val="22"/>
        </w:rPr>
        <w:t>_____________________________________</w:t>
      </w:r>
    </w:p>
    <w:p w:rsidR="004D5C4D" w:rsidRDefault="004D5C4D" w:rsidP="004D5C4D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szCs w:val="22"/>
        </w:rPr>
      </w:pPr>
    </w:p>
    <w:p w:rsidR="004D5C4D" w:rsidRDefault="004D5C4D" w:rsidP="004D5C4D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b/>
          <w:iCs/>
          <w:sz w:val="22"/>
          <w:szCs w:val="20"/>
          <w:u w:val="single"/>
        </w:rPr>
      </w:pPr>
    </w:p>
    <w:p w:rsidR="004D5C4D" w:rsidRPr="00584216" w:rsidRDefault="004D5C4D" w:rsidP="004D5C4D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b/>
          <w:iCs/>
          <w:sz w:val="22"/>
          <w:szCs w:val="20"/>
          <w:u w:val="single"/>
        </w:rPr>
      </w:pPr>
      <w:r w:rsidRPr="00584216">
        <w:rPr>
          <w:rFonts w:ascii="Century Gothic" w:hAnsi="Century Gothic"/>
          <w:b/>
          <w:iCs/>
          <w:sz w:val="22"/>
          <w:szCs w:val="20"/>
          <w:u w:val="single"/>
        </w:rPr>
        <w:t>Pour plus d’informations</w:t>
      </w:r>
    </w:p>
    <w:p w:rsidR="007B1B93" w:rsidRDefault="004469A4" w:rsidP="004D5C4D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Florent PHILIPPE</w:t>
      </w:r>
      <w:r w:rsidR="007B1B93">
        <w:rPr>
          <w:rFonts w:ascii="Century Gothic" w:hAnsi="Century Gothic"/>
          <w:iCs/>
          <w:sz w:val="20"/>
          <w:szCs w:val="20"/>
        </w:rPr>
        <w:t>, R</w:t>
      </w:r>
      <w:r w:rsidR="004D5C4D">
        <w:rPr>
          <w:rFonts w:ascii="Century Gothic" w:hAnsi="Century Gothic"/>
          <w:iCs/>
          <w:sz w:val="20"/>
          <w:szCs w:val="20"/>
        </w:rPr>
        <w:t xml:space="preserve">esponsable de la communication et des affaires générales </w:t>
      </w:r>
      <w:r w:rsidR="004D5C4D" w:rsidRPr="00B34A05">
        <w:rPr>
          <w:rFonts w:ascii="Century Gothic" w:hAnsi="Century Gothic"/>
          <w:iCs/>
          <w:sz w:val="20"/>
          <w:szCs w:val="20"/>
        </w:rPr>
        <w:t xml:space="preserve">: </w:t>
      </w:r>
    </w:p>
    <w:p w:rsidR="004D5C4D" w:rsidRDefault="004D5C4D" w:rsidP="004D5C4D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  <w:r w:rsidRPr="00B34A05">
        <w:rPr>
          <w:rFonts w:ascii="Century Gothic" w:hAnsi="Century Gothic"/>
          <w:iCs/>
          <w:sz w:val="20"/>
          <w:szCs w:val="20"/>
        </w:rPr>
        <w:t xml:space="preserve">01 45 65 76 92, </w:t>
      </w:r>
      <w:hyperlink r:id="rId15" w:history="1">
        <w:r w:rsidR="00FC17A9" w:rsidRPr="00D82FCC">
          <w:rPr>
            <w:rStyle w:val="Lienhypertexte"/>
            <w:rFonts w:ascii="Century Gothic" w:hAnsi="Century Gothic"/>
            <w:iCs/>
            <w:sz w:val="20"/>
            <w:szCs w:val="20"/>
          </w:rPr>
          <w:t>permanence-adh@ghu-paris.fr</w:t>
        </w:r>
      </w:hyperlink>
    </w:p>
    <w:p w:rsidR="00FC17A9" w:rsidRPr="00B34A05" w:rsidRDefault="00FC17A9" w:rsidP="004D5C4D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</w:p>
    <w:p w:rsidR="004D5C4D" w:rsidRDefault="004D5C4D" w:rsidP="004D5C4D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szCs w:val="22"/>
        </w:rPr>
      </w:pPr>
    </w:p>
    <w:p w:rsidR="004D5C4D" w:rsidRDefault="004D5C4D" w:rsidP="004D5C4D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szCs w:val="22"/>
        </w:rPr>
      </w:pPr>
    </w:p>
    <w:p w:rsidR="004D5C4D" w:rsidRDefault="004D5C4D">
      <w:pPr>
        <w:spacing w:after="200" w:line="276" w:lineRule="auto"/>
        <w:rPr>
          <w:rFonts w:ascii="Century Gothic" w:hAnsi="Century Gothic" w:cs="Century Gothic"/>
          <w:b/>
          <w:bCs/>
          <w:iCs/>
          <w:color w:val="FF6500"/>
          <w:szCs w:val="22"/>
        </w:rPr>
      </w:pPr>
      <w:r>
        <w:rPr>
          <w:rFonts w:ascii="Century Gothic" w:hAnsi="Century Gothic" w:cs="Century Gothic"/>
          <w:b/>
          <w:bCs/>
          <w:iCs/>
          <w:color w:val="FF6500"/>
          <w:szCs w:val="22"/>
        </w:rPr>
        <w:br w:type="page"/>
      </w:r>
    </w:p>
    <w:p w:rsidR="00CB77DB" w:rsidRPr="00DA6113" w:rsidRDefault="00CB77DB" w:rsidP="00CB77DB">
      <w:pPr>
        <w:pBdr>
          <w:bottom w:val="dashed" w:sz="4" w:space="1" w:color="E36C0A" w:themeColor="accent6" w:themeShade="BF"/>
        </w:pBd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color w:val="FF6500"/>
          <w:sz w:val="28"/>
          <w:szCs w:val="22"/>
        </w:rPr>
      </w:pPr>
      <w:r w:rsidRPr="00DA6113">
        <w:rPr>
          <w:rFonts w:ascii="Century Gothic" w:hAnsi="Century Gothic" w:cs="Century Gothic"/>
          <w:b/>
          <w:bCs/>
          <w:iCs/>
          <w:color w:val="FF6500"/>
          <w:sz w:val="28"/>
          <w:szCs w:val="22"/>
        </w:rPr>
        <w:lastRenderedPageBreak/>
        <w:t xml:space="preserve">Règlement du concours </w:t>
      </w: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b/>
          <w:iCs/>
          <w:sz w:val="22"/>
          <w:szCs w:val="20"/>
        </w:rPr>
      </w:pPr>
    </w:p>
    <w:p w:rsidR="00CB77DB" w:rsidRDefault="00CB77DB" w:rsidP="00CB77DB">
      <w:pPr>
        <w:pStyle w:val="Paragraphedeliste"/>
        <w:numPr>
          <w:ilvl w:val="0"/>
          <w:numId w:val="28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0"/>
        </w:rPr>
      </w:pPr>
      <w:r w:rsidRPr="0086219E">
        <w:rPr>
          <w:rFonts w:ascii="Century Gothic" w:hAnsi="Century Gothic"/>
          <w:b/>
          <w:iCs/>
          <w:sz w:val="22"/>
          <w:szCs w:val="20"/>
        </w:rPr>
        <w:t xml:space="preserve">Objet </w:t>
      </w:r>
    </w:p>
    <w:p w:rsidR="00CB77DB" w:rsidRPr="00DA6113" w:rsidRDefault="00CB77DB" w:rsidP="00CB77DB">
      <w:pPr>
        <w:pStyle w:val="Paragraphedeliste"/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Default="009B6828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Le</w:t>
      </w:r>
      <w:r w:rsidR="00CB77DB" w:rsidRPr="00AA2020">
        <w:rPr>
          <w:rFonts w:ascii="Century Gothic" w:hAnsi="Century Gothic"/>
          <w:iCs/>
          <w:sz w:val="20"/>
          <w:szCs w:val="20"/>
        </w:rPr>
        <w:t xml:space="preserve"> Prix ADH </w:t>
      </w:r>
      <w:r>
        <w:rPr>
          <w:rFonts w:ascii="Century Gothic" w:hAnsi="Century Gothic"/>
          <w:iCs/>
          <w:sz w:val="20"/>
          <w:szCs w:val="20"/>
        </w:rPr>
        <w:t>2021 des valeurs hospitalières a</w:t>
      </w:r>
      <w:r w:rsidR="00CB77DB" w:rsidRPr="00AA2020">
        <w:rPr>
          <w:rFonts w:ascii="Century Gothic" w:hAnsi="Century Gothic"/>
          <w:iCs/>
          <w:sz w:val="20"/>
          <w:szCs w:val="20"/>
        </w:rPr>
        <w:t xml:space="preserve"> pour objectif de récompenser les projets </w:t>
      </w:r>
      <w:r w:rsidR="00AA2020" w:rsidRPr="00AA2020">
        <w:rPr>
          <w:rFonts w:ascii="Century Gothic" w:hAnsi="Century Gothic"/>
          <w:iCs/>
          <w:sz w:val="20"/>
          <w:szCs w:val="20"/>
        </w:rPr>
        <w:t>développés par les établissements présentant une démarche exemplaire en matière de développement durable</w:t>
      </w:r>
      <w:r w:rsidR="002B14CA">
        <w:rPr>
          <w:rFonts w:ascii="Century Gothic" w:hAnsi="Century Gothic"/>
          <w:iCs/>
          <w:sz w:val="20"/>
          <w:szCs w:val="20"/>
        </w:rPr>
        <w:t xml:space="preserve"> </w:t>
      </w:r>
      <w:r w:rsidR="000928F9">
        <w:rPr>
          <w:rFonts w:ascii="Century Gothic" w:hAnsi="Century Gothic"/>
          <w:iCs/>
          <w:sz w:val="20"/>
          <w:szCs w:val="20"/>
        </w:rPr>
        <w:t>dans ses</w:t>
      </w:r>
      <w:r w:rsidR="007A2D6E">
        <w:rPr>
          <w:rFonts w:ascii="Century Gothic" w:hAnsi="Century Gothic"/>
          <w:iCs/>
          <w:sz w:val="20"/>
          <w:szCs w:val="20"/>
        </w:rPr>
        <w:t xml:space="preserve"> </w:t>
      </w:r>
      <w:r w:rsidR="002B14CA" w:rsidRPr="002B14CA">
        <w:rPr>
          <w:rFonts w:ascii="Century Gothic" w:hAnsi="Century Gothic"/>
          <w:iCs/>
          <w:sz w:val="20"/>
          <w:szCs w:val="20"/>
        </w:rPr>
        <w:t>3 dimensions : environnemental, économique et sociale.</w:t>
      </w:r>
    </w:p>
    <w:p w:rsidR="002B14CA" w:rsidRPr="00CA1706" w:rsidRDefault="002B14CA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Pr="009B6828" w:rsidRDefault="009B6828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  <w:r w:rsidRPr="009B6828">
        <w:rPr>
          <w:rFonts w:ascii="Century Gothic" w:hAnsi="Century Gothic"/>
          <w:b/>
          <w:iCs/>
          <w:sz w:val="20"/>
          <w:szCs w:val="20"/>
          <w:u w:val="single"/>
        </w:rPr>
        <w:t>L’édition 2021</w:t>
      </w:r>
      <w:r w:rsidR="00CB77DB" w:rsidRPr="009B6828">
        <w:rPr>
          <w:rFonts w:ascii="Century Gothic" w:hAnsi="Century Gothic"/>
          <w:b/>
          <w:iCs/>
          <w:sz w:val="20"/>
          <w:szCs w:val="20"/>
          <w:u w:val="single"/>
        </w:rPr>
        <w:t xml:space="preserve"> décernera </w:t>
      </w:r>
      <w:r w:rsidR="00CD2147">
        <w:rPr>
          <w:rFonts w:ascii="Century Gothic" w:hAnsi="Century Gothic"/>
          <w:b/>
          <w:iCs/>
          <w:sz w:val="20"/>
          <w:szCs w:val="20"/>
          <w:u w:val="single"/>
        </w:rPr>
        <w:t>trois</w:t>
      </w:r>
      <w:r w:rsidR="00CB77DB" w:rsidRPr="009B6828">
        <w:rPr>
          <w:rFonts w:ascii="Century Gothic" w:hAnsi="Century Gothic"/>
          <w:b/>
          <w:iCs/>
          <w:sz w:val="20"/>
          <w:szCs w:val="20"/>
          <w:u w:val="single"/>
        </w:rPr>
        <w:t xml:space="preserve"> Prix</w:t>
      </w:r>
      <w:r w:rsidR="00CB77DB" w:rsidRPr="009B6828">
        <w:rPr>
          <w:rFonts w:ascii="Century Gothic" w:hAnsi="Century Gothic"/>
          <w:b/>
          <w:iCs/>
          <w:sz w:val="20"/>
          <w:szCs w:val="20"/>
        </w:rPr>
        <w:t> :</w:t>
      </w:r>
    </w:p>
    <w:p w:rsidR="009B6828" w:rsidRPr="00E220FA" w:rsidRDefault="009B6828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  <w:u w:val="single"/>
        </w:rPr>
      </w:pPr>
    </w:p>
    <w:p w:rsidR="00CA19DF" w:rsidRPr="00CA19DF" w:rsidRDefault="00CA19DF" w:rsidP="00CA19DF">
      <w:pPr>
        <w:pStyle w:val="Paragraphedeliste"/>
        <w:numPr>
          <w:ilvl w:val="0"/>
          <w:numId w:val="45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Premier</w:t>
      </w:r>
      <w:r w:rsidRPr="00CA19DF">
        <w:rPr>
          <w:rFonts w:ascii="Century Gothic" w:hAnsi="Century Gothic"/>
          <w:bCs/>
          <w:iCs/>
          <w:sz w:val="20"/>
          <w:szCs w:val="20"/>
        </w:rPr>
        <w:t xml:space="preserve"> prix</w:t>
      </w:r>
      <w:r>
        <w:rPr>
          <w:rFonts w:ascii="Century Gothic" w:hAnsi="Century Gothic"/>
          <w:bCs/>
          <w:iCs/>
          <w:sz w:val="20"/>
          <w:szCs w:val="20"/>
        </w:rPr>
        <w:t xml:space="preserve"> </w:t>
      </w:r>
      <w:r w:rsidRPr="00CA19DF">
        <w:rPr>
          <w:rFonts w:ascii="Century Gothic" w:hAnsi="Century Gothic"/>
          <w:bCs/>
          <w:iCs/>
          <w:sz w:val="20"/>
          <w:szCs w:val="20"/>
        </w:rPr>
        <w:t xml:space="preserve">: </w:t>
      </w:r>
      <w:r w:rsidR="00CD2147">
        <w:rPr>
          <w:rFonts w:ascii="Century Gothic" w:hAnsi="Century Gothic"/>
          <w:bCs/>
          <w:iCs/>
          <w:sz w:val="20"/>
          <w:szCs w:val="20"/>
        </w:rPr>
        <w:t xml:space="preserve">1500 </w:t>
      </w:r>
      <w:r w:rsidR="00CD2147" w:rsidRPr="00CD2147">
        <w:rPr>
          <w:rFonts w:ascii="Century Gothic" w:hAnsi="Century Gothic"/>
          <w:iCs/>
          <w:sz w:val="20"/>
          <w:szCs w:val="20"/>
        </w:rPr>
        <w:t>€</w:t>
      </w:r>
    </w:p>
    <w:p w:rsidR="00CA19DF" w:rsidRPr="00CA19DF" w:rsidRDefault="00CA19DF" w:rsidP="00CA19DF">
      <w:pPr>
        <w:pStyle w:val="Paragraphedeliste"/>
        <w:tabs>
          <w:tab w:val="left" w:pos="2730"/>
        </w:tabs>
        <w:spacing w:line="276" w:lineRule="auto"/>
        <w:ind w:firstLine="2010"/>
        <w:jc w:val="both"/>
        <w:rPr>
          <w:rFonts w:ascii="Century Gothic" w:hAnsi="Century Gothic"/>
          <w:bCs/>
          <w:iCs/>
          <w:sz w:val="20"/>
          <w:szCs w:val="20"/>
        </w:rPr>
      </w:pPr>
    </w:p>
    <w:p w:rsidR="00CA19DF" w:rsidRPr="00CA19DF" w:rsidRDefault="00CA19DF" w:rsidP="00CD2147">
      <w:pPr>
        <w:pStyle w:val="Paragraphedeliste"/>
        <w:numPr>
          <w:ilvl w:val="0"/>
          <w:numId w:val="45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Cs/>
          <w:iCs/>
          <w:sz w:val="20"/>
          <w:szCs w:val="20"/>
        </w:rPr>
      </w:pPr>
      <w:r w:rsidRPr="00CA19DF">
        <w:rPr>
          <w:rFonts w:ascii="Century Gothic" w:hAnsi="Century Gothic"/>
          <w:bCs/>
          <w:iCs/>
          <w:sz w:val="20"/>
          <w:szCs w:val="20"/>
        </w:rPr>
        <w:t xml:space="preserve">Second prix : </w:t>
      </w:r>
      <w:r w:rsidR="00CD2147">
        <w:rPr>
          <w:rFonts w:ascii="Century Gothic" w:hAnsi="Century Gothic"/>
          <w:bCs/>
          <w:iCs/>
          <w:sz w:val="20"/>
          <w:szCs w:val="20"/>
        </w:rPr>
        <w:t xml:space="preserve">1200 </w:t>
      </w:r>
      <w:r w:rsidR="00CD2147" w:rsidRPr="00CD2147">
        <w:rPr>
          <w:rFonts w:ascii="Century Gothic" w:hAnsi="Century Gothic"/>
          <w:bCs/>
          <w:iCs/>
          <w:sz w:val="20"/>
          <w:szCs w:val="20"/>
        </w:rPr>
        <w:t>€</w:t>
      </w:r>
    </w:p>
    <w:p w:rsidR="00CA19DF" w:rsidRPr="00CA19DF" w:rsidRDefault="00CA19DF" w:rsidP="00CA19DF">
      <w:pPr>
        <w:pStyle w:val="Paragraphedeliste"/>
        <w:tabs>
          <w:tab w:val="left" w:pos="2730"/>
        </w:tabs>
        <w:spacing w:line="276" w:lineRule="auto"/>
        <w:jc w:val="both"/>
        <w:rPr>
          <w:rFonts w:ascii="Century Gothic" w:hAnsi="Century Gothic"/>
          <w:bCs/>
          <w:iCs/>
          <w:sz w:val="20"/>
          <w:szCs w:val="20"/>
        </w:rPr>
      </w:pPr>
    </w:p>
    <w:p w:rsidR="00CA19DF" w:rsidRPr="00CA19DF" w:rsidRDefault="00CA19DF" w:rsidP="00CD2147">
      <w:pPr>
        <w:pStyle w:val="Paragraphedeliste"/>
        <w:numPr>
          <w:ilvl w:val="0"/>
          <w:numId w:val="45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Cs/>
          <w:iCs/>
          <w:sz w:val="20"/>
          <w:szCs w:val="20"/>
        </w:rPr>
      </w:pPr>
      <w:r w:rsidRPr="00CA19DF">
        <w:rPr>
          <w:rFonts w:ascii="Century Gothic" w:hAnsi="Century Gothic"/>
          <w:bCs/>
          <w:iCs/>
          <w:sz w:val="20"/>
          <w:szCs w:val="20"/>
        </w:rPr>
        <w:t xml:space="preserve">Troisième prix : </w:t>
      </w:r>
      <w:r w:rsidR="00CD2147">
        <w:rPr>
          <w:rFonts w:ascii="Century Gothic" w:hAnsi="Century Gothic"/>
          <w:bCs/>
          <w:iCs/>
          <w:sz w:val="20"/>
          <w:szCs w:val="20"/>
        </w:rPr>
        <w:t xml:space="preserve">800 </w:t>
      </w:r>
      <w:r w:rsidR="00CD2147" w:rsidRPr="00CD2147">
        <w:rPr>
          <w:rFonts w:ascii="Century Gothic" w:hAnsi="Century Gothic"/>
          <w:bCs/>
          <w:iCs/>
          <w:sz w:val="20"/>
          <w:szCs w:val="20"/>
        </w:rPr>
        <w:t>€</w:t>
      </w:r>
    </w:p>
    <w:p w:rsidR="00CA19DF" w:rsidRPr="00CA19DF" w:rsidRDefault="00CA19DF" w:rsidP="00CA19DF">
      <w:pPr>
        <w:pStyle w:val="Paragraphedeliste"/>
        <w:tabs>
          <w:tab w:val="left" w:pos="2730"/>
        </w:tabs>
        <w:spacing w:line="276" w:lineRule="auto"/>
        <w:jc w:val="both"/>
        <w:rPr>
          <w:rFonts w:ascii="Century Gothic" w:hAnsi="Century Gothic"/>
          <w:bCs/>
          <w:iCs/>
          <w:sz w:val="20"/>
          <w:szCs w:val="20"/>
        </w:rPr>
      </w:pPr>
    </w:p>
    <w:p w:rsidR="00602514" w:rsidRPr="00602514" w:rsidRDefault="00602514" w:rsidP="00602514">
      <w:pPr>
        <w:pStyle w:val="Paragraphedeliste"/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4271D2">
        <w:rPr>
          <w:rFonts w:ascii="Century Gothic" w:hAnsi="Century Gothic"/>
          <w:iCs/>
          <w:sz w:val="20"/>
          <w:szCs w:val="20"/>
        </w:rPr>
        <w:t>L</w:t>
      </w:r>
      <w:r w:rsidRPr="00CA1706">
        <w:rPr>
          <w:rFonts w:ascii="Century Gothic" w:hAnsi="Century Gothic"/>
          <w:iCs/>
          <w:sz w:val="20"/>
          <w:szCs w:val="20"/>
        </w:rPr>
        <w:t>es projets</w:t>
      </w:r>
      <w:r>
        <w:rPr>
          <w:rFonts w:ascii="Century Gothic" w:hAnsi="Century Gothic"/>
          <w:iCs/>
          <w:sz w:val="20"/>
          <w:szCs w:val="20"/>
        </w:rPr>
        <w:t xml:space="preserve"> récompensés</w:t>
      </w:r>
      <w:r w:rsidRPr="00CA1706">
        <w:rPr>
          <w:rFonts w:ascii="Century Gothic" w:hAnsi="Century Gothic"/>
          <w:iCs/>
          <w:sz w:val="20"/>
          <w:szCs w:val="20"/>
        </w:rPr>
        <w:t xml:space="preserve"> feront l’objet d’un </w:t>
      </w:r>
      <w:r w:rsidRPr="00CA1706">
        <w:rPr>
          <w:rFonts w:ascii="Century Gothic" w:hAnsi="Century Gothic"/>
          <w:b/>
          <w:iCs/>
          <w:sz w:val="20"/>
          <w:szCs w:val="20"/>
        </w:rPr>
        <w:t>dossier de présentation dans l’un des numéros de la revue de l’Association, le JADH</w:t>
      </w:r>
      <w:r w:rsidRPr="00CA1706">
        <w:rPr>
          <w:rFonts w:ascii="Century Gothic" w:hAnsi="Century Gothic"/>
          <w:iCs/>
          <w:sz w:val="20"/>
          <w:szCs w:val="20"/>
        </w:rPr>
        <w:t xml:space="preserve">. </w:t>
      </w:r>
    </w:p>
    <w:p w:rsidR="00CB77DB" w:rsidRPr="00CA1706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pStyle w:val="Paragraphedeliste"/>
        <w:numPr>
          <w:ilvl w:val="0"/>
          <w:numId w:val="28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0"/>
        </w:rPr>
      </w:pPr>
      <w:r>
        <w:rPr>
          <w:rFonts w:ascii="Century Gothic" w:hAnsi="Century Gothic"/>
          <w:b/>
          <w:iCs/>
          <w:sz w:val="22"/>
          <w:szCs w:val="20"/>
        </w:rPr>
        <w:t>Qui peut candidater ?</w:t>
      </w:r>
    </w:p>
    <w:p w:rsidR="00CB77DB" w:rsidRPr="00DA6113" w:rsidRDefault="00CB77DB" w:rsidP="00CB77DB">
      <w:pPr>
        <w:pStyle w:val="Paragraphedeliste"/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Les équipes / services ayant mis en place une action de </w:t>
      </w:r>
      <w:r w:rsidR="004469A4">
        <w:rPr>
          <w:rFonts w:ascii="Century Gothic" w:hAnsi="Century Gothic"/>
          <w:iCs/>
          <w:sz w:val="20"/>
          <w:szCs w:val="20"/>
        </w:rPr>
        <w:t>développement durable</w:t>
      </w:r>
      <w:r>
        <w:rPr>
          <w:rFonts w:ascii="Century Gothic" w:hAnsi="Century Gothic"/>
          <w:iCs/>
          <w:sz w:val="20"/>
          <w:szCs w:val="20"/>
        </w:rPr>
        <w:t>, appartenant aux</w:t>
      </w:r>
      <w:r w:rsidRPr="00CA1706">
        <w:rPr>
          <w:rFonts w:ascii="Century Gothic" w:hAnsi="Century Gothic"/>
          <w:iCs/>
          <w:sz w:val="20"/>
          <w:szCs w:val="20"/>
        </w:rPr>
        <w:t xml:space="preserve"> types d’établissements suivant</w:t>
      </w:r>
      <w:r>
        <w:rPr>
          <w:rFonts w:ascii="Century Gothic" w:hAnsi="Century Gothic"/>
          <w:iCs/>
          <w:sz w:val="20"/>
          <w:szCs w:val="20"/>
        </w:rPr>
        <w:t>s,</w:t>
      </w:r>
      <w:r w:rsidRPr="00CA1706">
        <w:rPr>
          <w:rFonts w:ascii="Century Gothic" w:hAnsi="Century Gothic"/>
          <w:iCs/>
          <w:sz w:val="20"/>
          <w:szCs w:val="20"/>
        </w:rPr>
        <w:t xml:space="preserve"> sont invités à participer :</w:t>
      </w:r>
      <w:r w:rsidRPr="00CA1706">
        <w:rPr>
          <w:rFonts w:ascii="Century Gothic" w:hAnsi="Century Gothic"/>
          <w:b/>
          <w:iCs/>
          <w:sz w:val="20"/>
          <w:szCs w:val="20"/>
        </w:rPr>
        <w:t xml:space="preserve"> CH, CHU/CHRU, ESPIC et EHPAD dépendant d’un CH/CHRU.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Pr="004271D2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4271D2">
        <w:rPr>
          <w:rFonts w:ascii="Century Gothic" w:hAnsi="Century Gothic"/>
          <w:iCs/>
          <w:sz w:val="20"/>
          <w:szCs w:val="20"/>
        </w:rPr>
        <w:t xml:space="preserve">Les actions proposées par les équipes / services sont présentées au nom de leur établissement, lequel est seul habilité juridiquement, à pouvoir </w:t>
      </w:r>
      <w:r w:rsidRPr="009B6828">
        <w:rPr>
          <w:rFonts w:ascii="Century Gothic" w:hAnsi="Century Gothic"/>
          <w:iCs/>
          <w:sz w:val="20"/>
          <w:szCs w:val="20"/>
        </w:rPr>
        <w:t xml:space="preserve">encaisser la subvention accordée par l’ADH. La somme allouée est destinée à être utilisée pour développer des actions en faveur </w:t>
      </w:r>
      <w:r w:rsidR="009B6828" w:rsidRPr="009B6828">
        <w:rPr>
          <w:rFonts w:ascii="Century Gothic" w:hAnsi="Century Gothic"/>
          <w:iCs/>
          <w:sz w:val="20"/>
          <w:szCs w:val="20"/>
        </w:rPr>
        <w:t>du développement durable</w:t>
      </w:r>
      <w:r w:rsidRPr="009B6828">
        <w:rPr>
          <w:rFonts w:ascii="Century Gothic" w:hAnsi="Century Gothic"/>
          <w:iCs/>
          <w:sz w:val="20"/>
          <w:szCs w:val="20"/>
        </w:rPr>
        <w:t>.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Pr="00CA1706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Pr="0086219E" w:rsidRDefault="00CB77DB" w:rsidP="00CB77DB">
      <w:pPr>
        <w:pStyle w:val="Paragraphedeliste"/>
        <w:numPr>
          <w:ilvl w:val="0"/>
          <w:numId w:val="28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0"/>
        </w:rPr>
      </w:pPr>
      <w:r>
        <w:rPr>
          <w:rFonts w:ascii="Century Gothic" w:hAnsi="Century Gothic"/>
          <w:b/>
          <w:iCs/>
          <w:sz w:val="22"/>
          <w:szCs w:val="20"/>
        </w:rPr>
        <w:t>Modalités de candidature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FC17A9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  <w:r w:rsidRPr="0086219E">
        <w:rPr>
          <w:rFonts w:ascii="Century Gothic" w:hAnsi="Century Gothic"/>
          <w:iCs/>
          <w:sz w:val="20"/>
          <w:szCs w:val="20"/>
        </w:rPr>
        <w:t>Pour participer, il suffit de</w:t>
      </w:r>
      <w:r w:rsidRPr="00CA1706">
        <w:rPr>
          <w:rFonts w:ascii="Century Gothic" w:hAnsi="Century Gothic"/>
          <w:b/>
          <w:iCs/>
          <w:sz w:val="20"/>
          <w:szCs w:val="20"/>
        </w:rPr>
        <w:t xml:space="preserve"> compléter le dossier de candidature et de le retourner par e-mail avant le</w:t>
      </w:r>
      <w:r w:rsidR="004469A4">
        <w:rPr>
          <w:rFonts w:ascii="Century Gothic" w:hAnsi="Century Gothic"/>
          <w:b/>
          <w:iCs/>
          <w:sz w:val="20"/>
          <w:szCs w:val="20"/>
        </w:rPr>
        <w:t> </w:t>
      </w:r>
      <w:r w:rsidR="0037529D">
        <w:rPr>
          <w:rFonts w:ascii="Century Gothic" w:hAnsi="Century Gothic"/>
          <w:b/>
          <w:iCs/>
          <w:sz w:val="20"/>
          <w:szCs w:val="20"/>
        </w:rPr>
        <w:t>15</w:t>
      </w:r>
      <w:r w:rsidR="00DC7218">
        <w:rPr>
          <w:rFonts w:ascii="Century Gothic" w:hAnsi="Century Gothic"/>
          <w:b/>
          <w:iCs/>
          <w:sz w:val="20"/>
          <w:szCs w:val="20"/>
        </w:rPr>
        <w:t xml:space="preserve"> j</w:t>
      </w:r>
      <w:r w:rsidR="004469A4">
        <w:rPr>
          <w:rFonts w:ascii="Century Gothic" w:hAnsi="Century Gothic"/>
          <w:b/>
          <w:iCs/>
          <w:sz w:val="20"/>
          <w:szCs w:val="20"/>
        </w:rPr>
        <w:t>uin</w:t>
      </w:r>
      <w:r w:rsidRPr="00CA1706">
        <w:rPr>
          <w:rFonts w:ascii="Century Gothic" w:hAnsi="Century Gothic"/>
          <w:b/>
          <w:iCs/>
          <w:sz w:val="20"/>
          <w:szCs w:val="20"/>
        </w:rPr>
        <w:t xml:space="preserve"> </w:t>
      </w:r>
      <w:r w:rsidR="004469A4">
        <w:rPr>
          <w:rFonts w:ascii="Century Gothic" w:hAnsi="Century Gothic"/>
          <w:b/>
          <w:iCs/>
          <w:sz w:val="20"/>
          <w:szCs w:val="20"/>
        </w:rPr>
        <w:t>2021</w:t>
      </w:r>
      <w:r>
        <w:rPr>
          <w:rFonts w:ascii="Century Gothic" w:hAnsi="Century Gothic"/>
          <w:b/>
          <w:iCs/>
          <w:sz w:val="20"/>
          <w:szCs w:val="20"/>
        </w:rPr>
        <w:t xml:space="preserve"> </w:t>
      </w:r>
      <w:r w:rsidRPr="00CA1706">
        <w:rPr>
          <w:rFonts w:ascii="Century Gothic" w:hAnsi="Century Gothic"/>
          <w:b/>
          <w:iCs/>
          <w:sz w:val="20"/>
          <w:szCs w:val="20"/>
        </w:rPr>
        <w:t xml:space="preserve">à </w:t>
      </w:r>
      <w:hyperlink r:id="rId16" w:history="1">
        <w:r w:rsidR="00FC17A9" w:rsidRPr="00D82FCC">
          <w:rPr>
            <w:rStyle w:val="Lienhypertexte"/>
            <w:rFonts w:ascii="Century Gothic" w:hAnsi="Century Gothic"/>
            <w:b/>
            <w:iCs/>
            <w:sz w:val="20"/>
            <w:szCs w:val="20"/>
          </w:rPr>
          <w:t>permanence-adh@ghu-paris.fr</w:t>
        </w:r>
      </w:hyperlink>
      <w:r w:rsidR="00FC17A9">
        <w:rPr>
          <w:rFonts w:ascii="Century Gothic" w:hAnsi="Century Gothic"/>
          <w:b/>
          <w:iCs/>
          <w:sz w:val="20"/>
          <w:szCs w:val="20"/>
        </w:rPr>
        <w:t>.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  <w:r w:rsidRPr="00CA1706">
        <w:rPr>
          <w:rFonts w:ascii="Century Gothic" w:hAnsi="Century Gothic"/>
          <w:b/>
          <w:iCs/>
          <w:sz w:val="20"/>
          <w:szCs w:val="20"/>
        </w:rPr>
        <w:t xml:space="preserve"> 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Pr="00DA6113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DA6113">
        <w:rPr>
          <w:rFonts w:ascii="Century Gothic" w:hAnsi="Century Gothic"/>
          <w:iCs/>
          <w:sz w:val="20"/>
          <w:szCs w:val="20"/>
        </w:rPr>
        <w:t xml:space="preserve">Sont éligibles toutes les actions menées dans les établissements concernés par le concours. Un établissement peut présenter </w:t>
      </w:r>
      <w:r w:rsidR="00CD2147">
        <w:rPr>
          <w:rFonts w:ascii="Century Gothic" w:hAnsi="Century Gothic"/>
          <w:iCs/>
          <w:sz w:val="20"/>
          <w:szCs w:val="20"/>
        </w:rPr>
        <w:t xml:space="preserve">maximum 2 </w:t>
      </w:r>
      <w:r w:rsidRPr="00DA6113">
        <w:rPr>
          <w:rFonts w:ascii="Century Gothic" w:hAnsi="Century Gothic"/>
          <w:iCs/>
          <w:sz w:val="20"/>
          <w:szCs w:val="20"/>
        </w:rPr>
        <w:t xml:space="preserve">candidatures, dès lors qu’elles portent sur des actions de nature différente. </w:t>
      </w:r>
      <w:r w:rsidRPr="002915B7">
        <w:rPr>
          <w:rFonts w:ascii="Century Gothic" w:hAnsi="Century Gothic"/>
          <w:b/>
          <w:iCs/>
          <w:color w:val="FF0000"/>
          <w:sz w:val="20"/>
          <w:szCs w:val="20"/>
        </w:rPr>
        <w:t>Attention !</w:t>
      </w:r>
      <w:r w:rsidRPr="002915B7">
        <w:rPr>
          <w:rFonts w:ascii="Century Gothic" w:hAnsi="Century Gothic"/>
          <w:iCs/>
          <w:color w:val="FF0000"/>
          <w:sz w:val="20"/>
          <w:szCs w:val="20"/>
        </w:rPr>
        <w:t xml:space="preserve"> </w:t>
      </w:r>
      <w:r w:rsidRPr="004271D2">
        <w:rPr>
          <w:rFonts w:ascii="Century Gothic" w:hAnsi="Century Gothic"/>
          <w:b/>
          <w:iCs/>
          <w:sz w:val="20"/>
          <w:szCs w:val="20"/>
        </w:rPr>
        <w:t>Pour être éligible, les projets doivent déjà avoir été mis en place et avoir été évalués.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La participation aux Prix ADH implique le plein accord des candidats à l’acceptation du présent règlement. Le non-respect de ce dernier entraîne l’annulation de la candidature.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37529D" w:rsidRDefault="0037529D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B213AD" w:rsidRDefault="00B213AD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B213AD" w:rsidRDefault="00B213AD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37529D" w:rsidRDefault="0037529D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37529D" w:rsidRPr="0086219E" w:rsidRDefault="0037529D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Default="00CB77DB" w:rsidP="00CB77DB">
      <w:pPr>
        <w:pStyle w:val="Paragraphedeliste"/>
        <w:numPr>
          <w:ilvl w:val="0"/>
          <w:numId w:val="28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0"/>
        </w:rPr>
      </w:pPr>
      <w:r w:rsidRPr="00097F57">
        <w:rPr>
          <w:rFonts w:ascii="Century Gothic" w:hAnsi="Century Gothic"/>
          <w:b/>
          <w:iCs/>
          <w:sz w:val="22"/>
          <w:szCs w:val="20"/>
        </w:rPr>
        <w:lastRenderedPageBreak/>
        <w:t>Modalités d’attribution</w:t>
      </w:r>
    </w:p>
    <w:p w:rsidR="00CB77DB" w:rsidRPr="00DA6113" w:rsidRDefault="00CB77DB" w:rsidP="00CB77DB">
      <w:pPr>
        <w:pStyle w:val="Paragraphedeliste"/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Seuls les dossiers conformes sont instruits. Tout dossier incomplet ne satisfaisant pas aux conditions stipulées dans le présent règlement ne sera pas accepté, aucune réclamation n’étant possible.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CA1706">
        <w:rPr>
          <w:rFonts w:ascii="Century Gothic" w:hAnsi="Century Gothic"/>
          <w:iCs/>
          <w:sz w:val="20"/>
          <w:szCs w:val="20"/>
        </w:rPr>
        <w:t xml:space="preserve">Les dossiers seront examinés par un jury composé </w:t>
      </w:r>
      <w:r w:rsidRPr="002E640D">
        <w:rPr>
          <w:rFonts w:ascii="Century Gothic" w:hAnsi="Century Gothic"/>
          <w:iCs/>
          <w:sz w:val="20"/>
          <w:szCs w:val="20"/>
        </w:rPr>
        <w:t>de membres du groupe de travail « </w:t>
      </w:r>
      <w:r w:rsidR="002E640D" w:rsidRPr="002E640D">
        <w:rPr>
          <w:rFonts w:ascii="Century Gothic" w:hAnsi="Century Gothic"/>
          <w:iCs/>
          <w:sz w:val="20"/>
          <w:szCs w:val="20"/>
        </w:rPr>
        <w:t>Ethique et valeurs professionnelles</w:t>
      </w:r>
      <w:r w:rsidRPr="002E640D">
        <w:rPr>
          <w:rFonts w:ascii="Century Gothic" w:hAnsi="Century Gothic"/>
          <w:iCs/>
          <w:sz w:val="20"/>
          <w:szCs w:val="20"/>
        </w:rPr>
        <w:t> » de l’ADH et présidé par</w:t>
      </w:r>
      <w:r w:rsidR="002A4093" w:rsidRPr="002E640D">
        <w:rPr>
          <w:rFonts w:ascii="Century Gothic" w:hAnsi="Century Gothic"/>
          <w:iCs/>
          <w:sz w:val="20"/>
          <w:szCs w:val="20"/>
        </w:rPr>
        <w:t> Elisabeth CALMON</w:t>
      </w:r>
      <w:r w:rsidR="00DE6BBD">
        <w:rPr>
          <w:rFonts w:ascii="Century Gothic" w:hAnsi="Century Gothic"/>
          <w:iCs/>
          <w:sz w:val="20"/>
          <w:szCs w:val="20"/>
        </w:rPr>
        <w:t>.</w:t>
      </w:r>
    </w:p>
    <w:p w:rsidR="00CB77DB" w:rsidRPr="00CA1706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Le jury </w:t>
      </w:r>
      <w:r w:rsidRPr="00CA1706">
        <w:rPr>
          <w:rFonts w:ascii="Century Gothic" w:hAnsi="Century Gothic"/>
          <w:iCs/>
          <w:sz w:val="20"/>
          <w:szCs w:val="20"/>
        </w:rPr>
        <w:t>évaluera les différents projets</w:t>
      </w:r>
      <w:r>
        <w:rPr>
          <w:rFonts w:ascii="Century Gothic" w:hAnsi="Century Gothic"/>
          <w:iCs/>
          <w:sz w:val="20"/>
          <w:szCs w:val="20"/>
        </w:rPr>
        <w:t>,</w:t>
      </w:r>
      <w:r w:rsidRPr="00CA1706">
        <w:rPr>
          <w:rFonts w:ascii="Century Gothic" w:hAnsi="Century Gothic"/>
          <w:iCs/>
          <w:sz w:val="20"/>
          <w:szCs w:val="20"/>
        </w:rPr>
        <w:t xml:space="preserve"> sur la base des </w:t>
      </w:r>
      <w:r w:rsidRPr="00B34A05">
        <w:rPr>
          <w:rFonts w:ascii="Century Gothic" w:hAnsi="Century Gothic"/>
          <w:b/>
          <w:iCs/>
          <w:sz w:val="20"/>
          <w:szCs w:val="20"/>
        </w:rPr>
        <w:t>critères suivants</w:t>
      </w:r>
      <w:r w:rsidRPr="00CA1706">
        <w:rPr>
          <w:rFonts w:ascii="Century Gothic" w:hAnsi="Century Gothic"/>
          <w:iCs/>
          <w:sz w:val="20"/>
          <w:szCs w:val="20"/>
        </w:rPr>
        <w:t xml:space="preserve"> : 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pStyle w:val="Paragraphedeliste"/>
        <w:numPr>
          <w:ilvl w:val="0"/>
          <w:numId w:val="32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B34A05">
        <w:rPr>
          <w:rFonts w:ascii="Century Gothic" w:hAnsi="Century Gothic"/>
          <w:b/>
          <w:iCs/>
          <w:sz w:val="20"/>
          <w:szCs w:val="20"/>
        </w:rPr>
        <w:t>Cohérence</w:t>
      </w:r>
      <w:r>
        <w:rPr>
          <w:rFonts w:ascii="Century Gothic" w:hAnsi="Century Gothic"/>
          <w:iCs/>
          <w:sz w:val="20"/>
          <w:szCs w:val="20"/>
        </w:rPr>
        <w:t xml:space="preserve"> avec les objectifs du prix</w:t>
      </w:r>
    </w:p>
    <w:p w:rsidR="00CB77DB" w:rsidRDefault="00CB77DB" w:rsidP="00CB77DB">
      <w:pPr>
        <w:pStyle w:val="Paragraphedeliste"/>
        <w:numPr>
          <w:ilvl w:val="0"/>
          <w:numId w:val="32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B34A05">
        <w:rPr>
          <w:rFonts w:ascii="Century Gothic" w:hAnsi="Century Gothic"/>
          <w:b/>
          <w:iCs/>
          <w:sz w:val="20"/>
          <w:szCs w:val="20"/>
        </w:rPr>
        <w:t xml:space="preserve">Originalité </w:t>
      </w:r>
      <w:r>
        <w:rPr>
          <w:rFonts w:ascii="Century Gothic" w:hAnsi="Century Gothic"/>
          <w:iCs/>
          <w:sz w:val="20"/>
          <w:szCs w:val="20"/>
        </w:rPr>
        <w:t>du projet </w:t>
      </w:r>
    </w:p>
    <w:p w:rsidR="00CB77DB" w:rsidRDefault="00CB77DB" w:rsidP="00CB77DB">
      <w:pPr>
        <w:pStyle w:val="Paragraphedeliste"/>
        <w:numPr>
          <w:ilvl w:val="0"/>
          <w:numId w:val="32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B34A05">
        <w:rPr>
          <w:rFonts w:ascii="Century Gothic" w:hAnsi="Century Gothic"/>
          <w:b/>
          <w:iCs/>
          <w:sz w:val="20"/>
          <w:szCs w:val="20"/>
        </w:rPr>
        <w:t>Evaluation</w:t>
      </w:r>
      <w:r>
        <w:rPr>
          <w:rFonts w:ascii="Century Gothic" w:hAnsi="Century Gothic"/>
          <w:iCs/>
          <w:sz w:val="20"/>
          <w:szCs w:val="20"/>
        </w:rPr>
        <w:t xml:space="preserve"> des résultats</w:t>
      </w:r>
    </w:p>
    <w:p w:rsidR="00CB77DB" w:rsidRPr="00B34A05" w:rsidRDefault="00CB77DB" w:rsidP="00CB77DB">
      <w:pPr>
        <w:pStyle w:val="Paragraphedeliste"/>
        <w:numPr>
          <w:ilvl w:val="0"/>
          <w:numId w:val="32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B34A05">
        <w:rPr>
          <w:rFonts w:ascii="Century Gothic" w:hAnsi="Century Gothic"/>
          <w:b/>
          <w:iCs/>
          <w:sz w:val="20"/>
          <w:szCs w:val="20"/>
        </w:rPr>
        <w:t>Reproductibilité</w:t>
      </w:r>
      <w:r>
        <w:rPr>
          <w:rFonts w:ascii="Century Gothic" w:hAnsi="Century Gothic"/>
          <w:iCs/>
          <w:sz w:val="20"/>
          <w:szCs w:val="20"/>
        </w:rPr>
        <w:t xml:space="preserve"> du projet</w:t>
      </w:r>
    </w:p>
    <w:p w:rsidR="00CB77DB" w:rsidRPr="00B34A05" w:rsidRDefault="00CB77DB" w:rsidP="00CB77DB">
      <w:pPr>
        <w:pStyle w:val="Paragraphedeliste"/>
        <w:numPr>
          <w:ilvl w:val="0"/>
          <w:numId w:val="32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  <w:r w:rsidRPr="00B34A05">
        <w:rPr>
          <w:rFonts w:ascii="Century Gothic" w:hAnsi="Century Gothic"/>
          <w:b/>
          <w:iCs/>
          <w:sz w:val="20"/>
          <w:szCs w:val="20"/>
        </w:rPr>
        <w:t>Diversité des partenariats</w:t>
      </w:r>
      <w:r w:rsidR="00CD2147">
        <w:rPr>
          <w:rFonts w:ascii="Century Gothic" w:hAnsi="Century Gothic"/>
          <w:b/>
          <w:iCs/>
          <w:sz w:val="20"/>
          <w:szCs w:val="20"/>
        </w:rPr>
        <w:t xml:space="preserve"> et approche territoriale</w:t>
      </w: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L’étude des dossiers par les membres du jury</w:t>
      </w:r>
      <w:r w:rsidR="004469A4">
        <w:rPr>
          <w:rFonts w:ascii="Century Gothic" w:hAnsi="Century Gothic"/>
          <w:iCs/>
          <w:sz w:val="20"/>
          <w:szCs w:val="20"/>
        </w:rPr>
        <w:t xml:space="preserve"> aura lieu</w:t>
      </w:r>
      <w:r w:rsidR="00C33DCB">
        <w:rPr>
          <w:rFonts w:ascii="Century Gothic" w:hAnsi="Century Gothic"/>
          <w:iCs/>
          <w:sz w:val="20"/>
          <w:szCs w:val="20"/>
        </w:rPr>
        <w:t xml:space="preserve"> début </w:t>
      </w:r>
      <w:r w:rsidR="004469A4">
        <w:rPr>
          <w:rFonts w:ascii="Century Gothic" w:hAnsi="Century Gothic"/>
          <w:iCs/>
          <w:sz w:val="20"/>
          <w:szCs w:val="20"/>
        </w:rPr>
        <w:t>septembre 2021</w:t>
      </w:r>
      <w:r>
        <w:rPr>
          <w:rFonts w:ascii="Century Gothic" w:hAnsi="Century Gothic"/>
          <w:iCs/>
          <w:sz w:val="20"/>
          <w:szCs w:val="20"/>
        </w:rPr>
        <w:t xml:space="preserve"> en fonction des critères d’évaluation définis ci-dessus. </w:t>
      </w:r>
      <w:r w:rsidRPr="00D115FF">
        <w:rPr>
          <w:rFonts w:ascii="Century Gothic" w:hAnsi="Century Gothic"/>
          <w:b/>
          <w:iCs/>
          <w:sz w:val="20"/>
          <w:szCs w:val="20"/>
        </w:rPr>
        <w:t xml:space="preserve">Le jury débattra de la qualité des dossiers et désignera les dossiers lauréats lors </w:t>
      </w:r>
      <w:r>
        <w:rPr>
          <w:rFonts w:ascii="Century Gothic" w:hAnsi="Century Gothic"/>
          <w:b/>
          <w:iCs/>
          <w:sz w:val="20"/>
          <w:szCs w:val="20"/>
        </w:rPr>
        <w:t>de cette procédure</w:t>
      </w:r>
      <w:r>
        <w:rPr>
          <w:rFonts w:ascii="Century Gothic" w:hAnsi="Century Gothic"/>
          <w:iCs/>
          <w:sz w:val="20"/>
          <w:szCs w:val="20"/>
        </w:rPr>
        <w:t>. Les débats au sein du jury sont secrets. Les décisions du jury sont souveraines et ne peuvent faire l’objet d’aucune contestation.</w:t>
      </w: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</w:p>
    <w:p w:rsidR="00CB77DB" w:rsidRPr="00B34A05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</w:p>
    <w:p w:rsidR="00CB77DB" w:rsidRPr="00DA6113" w:rsidRDefault="00CB77DB" w:rsidP="00CB77DB">
      <w:pPr>
        <w:pStyle w:val="Paragraphedeliste"/>
        <w:numPr>
          <w:ilvl w:val="0"/>
          <w:numId w:val="28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0"/>
        </w:rPr>
      </w:pPr>
      <w:r w:rsidRPr="00DA6113">
        <w:rPr>
          <w:rFonts w:ascii="Century Gothic" w:hAnsi="Century Gothic"/>
          <w:b/>
          <w:iCs/>
          <w:sz w:val="22"/>
          <w:szCs w:val="20"/>
        </w:rPr>
        <w:t xml:space="preserve">Remise du prix </w:t>
      </w: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CB77DB" w:rsidRPr="00601A01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b/>
          <w:iCs/>
          <w:sz w:val="20"/>
          <w:szCs w:val="20"/>
        </w:rPr>
      </w:pPr>
      <w:r w:rsidRPr="00601A01">
        <w:rPr>
          <w:rFonts w:ascii="Century Gothic" w:hAnsi="Century Gothic"/>
          <w:b/>
          <w:iCs/>
          <w:sz w:val="20"/>
          <w:szCs w:val="20"/>
        </w:rPr>
        <w:t xml:space="preserve">Les Prix seront remis par la Présidente du jury et le Président de l’ADH lors des Journées nationales de l’ADH, le </w:t>
      </w:r>
      <w:r>
        <w:rPr>
          <w:rFonts w:ascii="Century Gothic" w:hAnsi="Century Gothic"/>
          <w:b/>
          <w:iCs/>
          <w:sz w:val="20"/>
          <w:szCs w:val="20"/>
        </w:rPr>
        <w:t xml:space="preserve">vendredi </w:t>
      </w:r>
      <w:r w:rsidR="00C33DCB">
        <w:rPr>
          <w:rFonts w:ascii="Century Gothic" w:hAnsi="Century Gothic"/>
          <w:b/>
          <w:iCs/>
          <w:sz w:val="20"/>
          <w:szCs w:val="20"/>
        </w:rPr>
        <w:t>15</w:t>
      </w:r>
      <w:r>
        <w:rPr>
          <w:rFonts w:ascii="Century Gothic" w:hAnsi="Century Gothic"/>
          <w:b/>
          <w:iCs/>
          <w:sz w:val="20"/>
          <w:szCs w:val="20"/>
        </w:rPr>
        <w:t xml:space="preserve"> </w:t>
      </w:r>
      <w:r w:rsidR="004469A4">
        <w:rPr>
          <w:rFonts w:ascii="Century Gothic" w:hAnsi="Century Gothic"/>
          <w:b/>
          <w:iCs/>
          <w:sz w:val="20"/>
          <w:szCs w:val="20"/>
        </w:rPr>
        <w:t>octobre</w:t>
      </w:r>
      <w:r w:rsidRPr="00601A01">
        <w:rPr>
          <w:rFonts w:ascii="Century Gothic" w:hAnsi="Century Gothic"/>
          <w:b/>
          <w:iCs/>
          <w:sz w:val="20"/>
          <w:szCs w:val="20"/>
        </w:rPr>
        <w:t xml:space="preserve"> </w:t>
      </w:r>
      <w:r w:rsidR="0037529D">
        <w:rPr>
          <w:rFonts w:ascii="Century Gothic" w:hAnsi="Century Gothic"/>
          <w:b/>
          <w:iCs/>
          <w:sz w:val="20"/>
          <w:szCs w:val="20"/>
        </w:rPr>
        <w:t>2021</w:t>
      </w:r>
      <w:r w:rsidRPr="00601A01">
        <w:rPr>
          <w:rFonts w:ascii="Century Gothic" w:hAnsi="Century Gothic"/>
          <w:b/>
          <w:iCs/>
          <w:sz w:val="20"/>
          <w:szCs w:val="20"/>
        </w:rPr>
        <w:t>, au Parc Floral à Paris.</w:t>
      </w: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Les lauréats seront invités à présenter brièvement le projet mis en place lors de cette remise des prix. </w:t>
      </w: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</w:p>
    <w:p w:rsidR="00CB77DB" w:rsidRPr="00B34A05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</w:p>
    <w:p w:rsidR="00CB77DB" w:rsidRPr="00DA6113" w:rsidRDefault="00CB77DB" w:rsidP="00CB77DB">
      <w:pPr>
        <w:pStyle w:val="Paragraphedeliste"/>
        <w:numPr>
          <w:ilvl w:val="0"/>
          <w:numId w:val="28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0"/>
        </w:rPr>
      </w:pPr>
      <w:r w:rsidRPr="00DA6113">
        <w:rPr>
          <w:rFonts w:ascii="Century Gothic" w:hAnsi="Century Gothic"/>
          <w:b/>
          <w:iCs/>
          <w:sz w:val="22"/>
          <w:szCs w:val="20"/>
        </w:rPr>
        <w:t>Dispositif de communication autour des lauréats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Pr="00601A01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601A01">
        <w:rPr>
          <w:rFonts w:ascii="Century Gothic" w:hAnsi="Century Gothic"/>
          <w:iCs/>
          <w:sz w:val="20"/>
          <w:szCs w:val="20"/>
        </w:rPr>
        <w:t xml:space="preserve">Les </w:t>
      </w:r>
      <w:r>
        <w:rPr>
          <w:rFonts w:ascii="Century Gothic" w:hAnsi="Century Gothic"/>
          <w:iCs/>
          <w:sz w:val="20"/>
          <w:szCs w:val="20"/>
        </w:rPr>
        <w:t>actions récompensées seront valorisées via un communiqué de presse, un article sur le site internet de l’Association (</w:t>
      </w:r>
      <w:hyperlink r:id="rId17" w:history="1">
        <w:r w:rsidRPr="0034587F">
          <w:rPr>
            <w:rStyle w:val="Lienhypertexte"/>
            <w:rFonts w:ascii="Century Gothic" w:hAnsi="Century Gothic"/>
            <w:iCs/>
            <w:sz w:val="20"/>
            <w:szCs w:val="20"/>
          </w:rPr>
          <w:t>www.adh-asso.org</w:t>
        </w:r>
      </w:hyperlink>
      <w:r>
        <w:rPr>
          <w:rFonts w:ascii="Century Gothic" w:hAnsi="Century Gothic"/>
          <w:iCs/>
          <w:sz w:val="20"/>
          <w:szCs w:val="20"/>
        </w:rPr>
        <w:t xml:space="preserve">) et feront l’objet d’une présentation dans la revue de l’ADH, le JADH. </w:t>
      </w: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b/>
          <w:iCs/>
          <w:sz w:val="20"/>
          <w:szCs w:val="20"/>
          <w:u w:val="single"/>
        </w:rPr>
      </w:pP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b/>
          <w:iCs/>
          <w:sz w:val="20"/>
          <w:szCs w:val="20"/>
          <w:u w:val="single"/>
        </w:rPr>
      </w:pPr>
    </w:p>
    <w:p w:rsidR="00CB77DB" w:rsidRPr="00DA6113" w:rsidRDefault="00CB77DB" w:rsidP="00CB77DB">
      <w:pPr>
        <w:pStyle w:val="Paragraphedeliste"/>
        <w:numPr>
          <w:ilvl w:val="0"/>
          <w:numId w:val="28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0"/>
        </w:rPr>
      </w:pPr>
      <w:r w:rsidRPr="00DA6113">
        <w:rPr>
          <w:rFonts w:ascii="Century Gothic" w:hAnsi="Century Gothic"/>
          <w:b/>
          <w:iCs/>
          <w:sz w:val="22"/>
          <w:szCs w:val="20"/>
        </w:rPr>
        <w:t>Utilisation de la dotation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Pr="00601A01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601A01">
        <w:rPr>
          <w:rFonts w:ascii="Century Gothic" w:hAnsi="Century Gothic"/>
          <w:iCs/>
          <w:sz w:val="20"/>
          <w:szCs w:val="20"/>
        </w:rPr>
        <w:t xml:space="preserve">Les </w:t>
      </w:r>
      <w:r w:rsidRPr="0037529D">
        <w:rPr>
          <w:rFonts w:ascii="Century Gothic" w:hAnsi="Century Gothic"/>
          <w:iCs/>
          <w:sz w:val="20"/>
          <w:szCs w:val="20"/>
        </w:rPr>
        <w:t xml:space="preserve">lauréats s’engagent à informer l’ADH de l’utilisation de la dotation. Ils s’engagent à utiliser la dotation dans le cadre d’un projet visant </w:t>
      </w:r>
      <w:r w:rsidR="0037529D" w:rsidRPr="0037529D">
        <w:rPr>
          <w:rFonts w:ascii="Century Gothic" w:hAnsi="Century Gothic"/>
          <w:iCs/>
          <w:sz w:val="20"/>
          <w:szCs w:val="20"/>
        </w:rPr>
        <w:t>à améliorer le développement durable</w:t>
      </w:r>
      <w:r w:rsidRPr="0037529D">
        <w:rPr>
          <w:rFonts w:ascii="Century Gothic" w:hAnsi="Century Gothic"/>
          <w:iCs/>
          <w:sz w:val="20"/>
          <w:szCs w:val="20"/>
        </w:rPr>
        <w:t xml:space="preserve"> au sein de l’établissement, qu’il concerne les usagers ou les personnels. </w:t>
      </w: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b/>
          <w:iCs/>
          <w:sz w:val="20"/>
          <w:szCs w:val="20"/>
          <w:u w:val="single"/>
        </w:rPr>
      </w:pPr>
    </w:p>
    <w:sectPr w:rsidR="00CB77DB" w:rsidSect="00E220FA">
      <w:headerReference w:type="default" r:id="rId18"/>
      <w:footerReference w:type="default" r:id="rId19"/>
      <w:pgSz w:w="11906" w:h="16838"/>
      <w:pgMar w:top="1418" w:right="991" w:bottom="568" w:left="1134" w:header="56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1C" w:rsidRDefault="0057641C" w:rsidP="00FA398F">
      <w:r>
        <w:separator/>
      </w:r>
    </w:p>
  </w:endnote>
  <w:endnote w:type="continuationSeparator" w:id="0">
    <w:p w:rsidR="0057641C" w:rsidRDefault="0057641C" w:rsidP="00FA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altName w:val="Impact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22"/>
      </w:rPr>
      <w:id w:val="1772434031"/>
      <w:docPartObj>
        <w:docPartGallery w:val="Page Numbers (Bottom of Page)"/>
        <w:docPartUnique/>
      </w:docPartObj>
    </w:sdtPr>
    <w:sdtEndPr/>
    <w:sdtContent>
      <w:p w:rsidR="00F1611A" w:rsidRPr="004D5C4D" w:rsidRDefault="00F1611A">
        <w:pPr>
          <w:pStyle w:val="Pieddepage"/>
          <w:jc w:val="right"/>
          <w:rPr>
            <w:rFonts w:ascii="Century Gothic" w:hAnsi="Century Gothic"/>
            <w:sz w:val="22"/>
          </w:rPr>
        </w:pPr>
        <w:r>
          <w:rPr>
            <w:rFonts w:ascii="Century Gothic" w:hAnsi="Century Gothic"/>
            <w:sz w:val="22"/>
          </w:rPr>
          <w:t>Do</w:t>
        </w:r>
        <w:r w:rsidRPr="004D5C4D">
          <w:rPr>
            <w:rFonts w:ascii="Century Gothic" w:hAnsi="Century Gothic"/>
            <w:sz w:val="22"/>
          </w:rPr>
          <w:t xml:space="preserve">ssier de candidature à retourner </w:t>
        </w:r>
        <w:r w:rsidRPr="004D5C4D">
          <w:rPr>
            <w:rFonts w:ascii="Century Gothic" w:hAnsi="Century Gothic"/>
            <w:b/>
            <w:sz w:val="22"/>
          </w:rPr>
          <w:t>au plus tard le</w:t>
        </w:r>
        <w:r w:rsidR="002F6198">
          <w:rPr>
            <w:rFonts w:ascii="Century Gothic" w:hAnsi="Century Gothic"/>
            <w:b/>
            <w:sz w:val="22"/>
          </w:rPr>
          <w:t> 15</w:t>
        </w:r>
        <w:r w:rsidR="004469A4">
          <w:rPr>
            <w:rFonts w:ascii="Century Gothic" w:hAnsi="Century Gothic"/>
            <w:b/>
            <w:sz w:val="22"/>
          </w:rPr>
          <w:t xml:space="preserve"> juin 2021</w:t>
        </w:r>
        <w:r>
          <w:rPr>
            <w:rFonts w:ascii="Century Gothic" w:hAnsi="Century Gothic"/>
            <w:b/>
            <w:sz w:val="22"/>
          </w:rPr>
          <w:tab/>
        </w:r>
        <w:r>
          <w:rPr>
            <w:rFonts w:ascii="Century Gothic" w:hAnsi="Century Gothic"/>
            <w:b/>
            <w:sz w:val="22"/>
          </w:rPr>
          <w:tab/>
        </w:r>
        <w:r w:rsidRPr="004D5C4D">
          <w:rPr>
            <w:rFonts w:ascii="Century Gothic" w:hAnsi="Century Gothic"/>
            <w:sz w:val="22"/>
          </w:rPr>
          <w:fldChar w:fldCharType="begin"/>
        </w:r>
        <w:r w:rsidRPr="004D5C4D">
          <w:rPr>
            <w:rFonts w:ascii="Century Gothic" w:hAnsi="Century Gothic"/>
            <w:sz w:val="22"/>
          </w:rPr>
          <w:instrText>PAGE   \* MERGEFORMAT</w:instrText>
        </w:r>
        <w:r w:rsidRPr="004D5C4D">
          <w:rPr>
            <w:rFonts w:ascii="Century Gothic" w:hAnsi="Century Gothic"/>
            <w:sz w:val="22"/>
          </w:rPr>
          <w:fldChar w:fldCharType="separate"/>
        </w:r>
        <w:r w:rsidR="005F71CE">
          <w:rPr>
            <w:rFonts w:ascii="Century Gothic" w:hAnsi="Century Gothic"/>
            <w:noProof/>
            <w:sz w:val="22"/>
          </w:rPr>
          <w:t>8</w:t>
        </w:r>
        <w:r w:rsidRPr="004D5C4D">
          <w:rPr>
            <w:rFonts w:ascii="Century Gothic" w:hAnsi="Century Gothic"/>
            <w:sz w:val="22"/>
          </w:rPr>
          <w:fldChar w:fldCharType="end"/>
        </w:r>
      </w:p>
    </w:sdtContent>
  </w:sdt>
  <w:p w:rsidR="00F1611A" w:rsidRPr="00FA398F" w:rsidRDefault="00F1611A">
    <w:pPr>
      <w:pStyle w:val="Pieddepage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1C" w:rsidRDefault="0057641C" w:rsidP="00FA398F">
      <w:r>
        <w:separator/>
      </w:r>
    </w:p>
  </w:footnote>
  <w:footnote w:type="continuationSeparator" w:id="0">
    <w:p w:rsidR="0057641C" w:rsidRDefault="0057641C" w:rsidP="00FA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11A" w:rsidRDefault="00F1611A">
    <w:pPr>
      <w:pStyle w:val="En-tte"/>
    </w:pPr>
    <w:r w:rsidRPr="008E0DD2">
      <w:rPr>
        <w:rFonts w:ascii="Century Gothic" w:hAnsi="Century Gothic"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05F9C2E" wp14:editId="0EF7569F">
          <wp:simplePos x="0" y="0"/>
          <wp:positionH relativeFrom="column">
            <wp:posOffset>-1004570</wp:posOffset>
          </wp:positionH>
          <wp:positionV relativeFrom="paragraph">
            <wp:posOffset>-116205</wp:posOffset>
          </wp:positionV>
          <wp:extent cx="7671435" cy="723265"/>
          <wp:effectExtent l="0" t="0" r="5715" b="635"/>
          <wp:wrapNone/>
          <wp:docPr id="1" name="Picture 2" descr="ADH_lig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ADH_ligne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26"/>
                  <a:stretch/>
                </pic:blipFill>
                <pic:spPr bwMode="auto">
                  <a:xfrm>
                    <a:off x="0" y="0"/>
                    <a:ext cx="7671435" cy="7232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0DD2">
      <w:rPr>
        <w:rFonts w:ascii="Century Gothic" w:hAnsi="Century Gothic"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C2D74C" wp14:editId="6ACA47AA">
              <wp:simplePos x="0" y="0"/>
              <wp:positionH relativeFrom="column">
                <wp:posOffset>-642620</wp:posOffset>
              </wp:positionH>
              <wp:positionV relativeFrom="paragraph">
                <wp:posOffset>-106680</wp:posOffset>
              </wp:positionV>
              <wp:extent cx="8288020" cy="461645"/>
              <wp:effectExtent l="0" t="0" r="0" b="0"/>
              <wp:wrapNone/>
              <wp:docPr id="4" name="Zone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8020" cy="461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611A" w:rsidRPr="008E0DD2" w:rsidRDefault="00E32BC0" w:rsidP="008E0DD2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Haettenschweiler" w:eastAsia="Times New Roman" w:hAnsi="Haettenschweiler" w:cs="Century Gothic"/>
                              <w:bCs/>
                              <w:iCs/>
                              <w:color w:val="FF6500"/>
                              <w:sz w:val="44"/>
                            </w:rPr>
                          </w:pPr>
                          <w:r>
                            <w:rPr>
                              <w:rFonts w:ascii="Haettenschweiler" w:eastAsia="Times New Roman" w:hAnsi="Haettenschweiler" w:cs="Century Gothic"/>
                              <w:bCs/>
                              <w:iCs/>
                              <w:color w:val="FF6500"/>
                              <w:sz w:val="44"/>
                            </w:rPr>
                            <w:t>Prix ADH 2021</w:t>
                          </w:r>
                          <w:r w:rsidR="00F1611A" w:rsidRPr="008E0DD2">
                            <w:rPr>
                              <w:rFonts w:ascii="Haettenschweiler" w:eastAsia="Times New Roman" w:hAnsi="Haettenschweiler" w:cs="Century Gothic"/>
                              <w:bCs/>
                              <w:iCs/>
                              <w:color w:val="FF6500"/>
                              <w:sz w:val="44"/>
                            </w:rPr>
                            <w:t xml:space="preserve"> des valeurs hospitalières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2D74C" id="_x0000_t202" coordsize="21600,21600" o:spt="202" path="m,l,21600r21600,l21600,xe">
              <v:stroke joinstyle="miter"/>
              <v:path gradientshapeok="t" o:connecttype="rect"/>
            </v:shapetype>
            <v:shape id="ZoneTexte 3" o:spid="_x0000_s1026" type="#_x0000_t202" style="position:absolute;margin-left:-50.6pt;margin-top:-8.4pt;width:652.6pt;height: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" filled="f" stroked="f">
              <v:textbox style="mso-fit-shape-to-text:t">
                <w:txbxContent>
                  <w:p w:rsidR="00F1611A" w:rsidRPr="008E0DD2" w:rsidRDefault="00E32BC0" w:rsidP="008E0DD2">
                    <w:pPr>
                      <w:pStyle w:val="NormalWeb"/>
                      <w:spacing w:before="0" w:beforeAutospacing="0" w:after="0" w:afterAutospacing="0"/>
                      <w:rPr>
                        <w:rFonts w:ascii="Haettenschweiler" w:eastAsia="Times New Roman" w:hAnsi="Haettenschweiler" w:cs="Century Gothic"/>
                        <w:bCs/>
                        <w:iCs/>
                        <w:color w:val="FF6500"/>
                        <w:sz w:val="44"/>
                      </w:rPr>
                    </w:pPr>
                    <w:r>
                      <w:rPr>
                        <w:rFonts w:ascii="Haettenschweiler" w:eastAsia="Times New Roman" w:hAnsi="Haettenschweiler" w:cs="Century Gothic"/>
                        <w:bCs/>
                        <w:iCs/>
                        <w:color w:val="FF6500"/>
                        <w:sz w:val="44"/>
                      </w:rPr>
                      <w:t>Prix ADH 2021</w:t>
                    </w:r>
                    <w:r w:rsidR="00F1611A" w:rsidRPr="008E0DD2">
                      <w:rPr>
                        <w:rFonts w:ascii="Haettenschweiler" w:eastAsia="Times New Roman" w:hAnsi="Haettenschweiler" w:cs="Century Gothic"/>
                        <w:bCs/>
                        <w:iCs/>
                        <w:color w:val="FF6500"/>
                        <w:sz w:val="44"/>
                      </w:rPr>
                      <w:t xml:space="preserve"> des valeurs hospitalières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0EC"/>
    <w:multiLevelType w:val="hybridMultilevel"/>
    <w:tmpl w:val="047C7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23C8"/>
    <w:multiLevelType w:val="hybridMultilevel"/>
    <w:tmpl w:val="FD1A96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4C50"/>
    <w:multiLevelType w:val="hybridMultilevel"/>
    <w:tmpl w:val="2B245E5C"/>
    <w:lvl w:ilvl="0" w:tplc="787808D6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B0636"/>
    <w:multiLevelType w:val="hybridMultilevel"/>
    <w:tmpl w:val="415E35B0"/>
    <w:lvl w:ilvl="0" w:tplc="4ADE82B8">
      <w:start w:val="1"/>
      <w:numFmt w:val="upperRoman"/>
      <w:lvlText w:val="%1."/>
      <w:lvlJc w:val="left"/>
      <w:pPr>
        <w:ind w:left="1080" w:hanging="720"/>
      </w:pPr>
      <w:rPr>
        <w:rFonts w:ascii="Haettenschweiler" w:hAnsi="Haettenschweiler" w:cs="Century Gothic" w:hint="default"/>
        <w:color w:val="009BCD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E7083"/>
    <w:multiLevelType w:val="hybridMultilevel"/>
    <w:tmpl w:val="50C03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B2B8B"/>
    <w:multiLevelType w:val="hybridMultilevel"/>
    <w:tmpl w:val="53B00A40"/>
    <w:lvl w:ilvl="0" w:tplc="787808D6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65EF1"/>
    <w:multiLevelType w:val="hybridMultilevel"/>
    <w:tmpl w:val="02F82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66F"/>
    <w:multiLevelType w:val="hybridMultilevel"/>
    <w:tmpl w:val="E7E83D4A"/>
    <w:lvl w:ilvl="0" w:tplc="A07C582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99CC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7375C"/>
    <w:multiLevelType w:val="hybridMultilevel"/>
    <w:tmpl w:val="291A441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A4DD7"/>
    <w:multiLevelType w:val="hybridMultilevel"/>
    <w:tmpl w:val="033C71A2"/>
    <w:lvl w:ilvl="0" w:tplc="EEB0623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456FA"/>
    <w:multiLevelType w:val="hybridMultilevel"/>
    <w:tmpl w:val="30EE7E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63BD9"/>
    <w:multiLevelType w:val="hybridMultilevel"/>
    <w:tmpl w:val="8BF23BB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9031CE"/>
    <w:multiLevelType w:val="hybridMultilevel"/>
    <w:tmpl w:val="B7FE20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4E1CAE"/>
    <w:multiLevelType w:val="hybridMultilevel"/>
    <w:tmpl w:val="E22418E4"/>
    <w:lvl w:ilvl="0" w:tplc="787808D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24A01"/>
    <w:multiLevelType w:val="hybridMultilevel"/>
    <w:tmpl w:val="8F309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D2B29"/>
    <w:multiLevelType w:val="hybridMultilevel"/>
    <w:tmpl w:val="D488ED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E3EEF"/>
    <w:multiLevelType w:val="hybridMultilevel"/>
    <w:tmpl w:val="478C2E0E"/>
    <w:lvl w:ilvl="0" w:tplc="787808D6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A157BE"/>
    <w:multiLevelType w:val="hybridMultilevel"/>
    <w:tmpl w:val="C48002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93B56"/>
    <w:multiLevelType w:val="hybridMultilevel"/>
    <w:tmpl w:val="16286D14"/>
    <w:lvl w:ilvl="0" w:tplc="787808D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07039"/>
    <w:multiLevelType w:val="hybridMultilevel"/>
    <w:tmpl w:val="02AE3AA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FC11D3"/>
    <w:multiLevelType w:val="hybridMultilevel"/>
    <w:tmpl w:val="8D6006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92EC0"/>
    <w:multiLevelType w:val="hybridMultilevel"/>
    <w:tmpl w:val="61E61B78"/>
    <w:lvl w:ilvl="0" w:tplc="EEB0623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35832"/>
    <w:multiLevelType w:val="hybridMultilevel"/>
    <w:tmpl w:val="7A94159E"/>
    <w:lvl w:ilvl="0" w:tplc="C8227E0A">
      <w:start w:val="6"/>
      <w:numFmt w:val="bullet"/>
      <w:lvlText w:val="4"/>
      <w:lvlJc w:val="left"/>
      <w:pPr>
        <w:ind w:left="720" w:hanging="360"/>
      </w:pPr>
      <w:rPr>
        <w:rFonts w:ascii="Webdings" w:eastAsia="Times New Roman" w:hAnsi="Web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431A5"/>
    <w:multiLevelType w:val="hybridMultilevel"/>
    <w:tmpl w:val="40FEB722"/>
    <w:lvl w:ilvl="0" w:tplc="4260D2B6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C1522"/>
    <w:multiLevelType w:val="hybridMultilevel"/>
    <w:tmpl w:val="F4D2A3D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E73F4E"/>
    <w:multiLevelType w:val="hybridMultilevel"/>
    <w:tmpl w:val="C084060C"/>
    <w:lvl w:ilvl="0" w:tplc="787808D6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00F3B"/>
    <w:multiLevelType w:val="hybridMultilevel"/>
    <w:tmpl w:val="DDDE077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CF12FE"/>
    <w:multiLevelType w:val="hybridMultilevel"/>
    <w:tmpl w:val="05525F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12155"/>
    <w:multiLevelType w:val="hybridMultilevel"/>
    <w:tmpl w:val="DB2226F4"/>
    <w:lvl w:ilvl="0" w:tplc="EEB0623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17A85"/>
    <w:multiLevelType w:val="multilevel"/>
    <w:tmpl w:val="79949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16B222B"/>
    <w:multiLevelType w:val="hybridMultilevel"/>
    <w:tmpl w:val="91DE8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5F95"/>
    <w:multiLevelType w:val="hybridMultilevel"/>
    <w:tmpl w:val="829C3AF0"/>
    <w:lvl w:ilvl="0" w:tplc="7CA07F4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65B97"/>
    <w:multiLevelType w:val="hybridMultilevel"/>
    <w:tmpl w:val="0F82556A"/>
    <w:lvl w:ilvl="0" w:tplc="C8227E0A">
      <w:start w:val="6"/>
      <w:numFmt w:val="bullet"/>
      <w:lvlText w:val="4"/>
      <w:lvlJc w:val="left"/>
      <w:pPr>
        <w:ind w:left="720" w:hanging="360"/>
      </w:pPr>
      <w:rPr>
        <w:rFonts w:ascii="Webdings" w:eastAsia="Times New Roman" w:hAnsi="Web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67868"/>
    <w:multiLevelType w:val="hybridMultilevel"/>
    <w:tmpl w:val="ECDC3DB6"/>
    <w:lvl w:ilvl="0" w:tplc="787808D6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264A3"/>
    <w:multiLevelType w:val="hybridMultilevel"/>
    <w:tmpl w:val="1A0477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1028A"/>
    <w:multiLevelType w:val="hybridMultilevel"/>
    <w:tmpl w:val="0E24013E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244C0C"/>
    <w:multiLevelType w:val="hybridMultilevel"/>
    <w:tmpl w:val="7E5AA4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36940"/>
    <w:multiLevelType w:val="hybridMultilevel"/>
    <w:tmpl w:val="4AC250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4BAA"/>
    <w:multiLevelType w:val="hybridMultilevel"/>
    <w:tmpl w:val="EB828C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A1FE0"/>
    <w:multiLevelType w:val="hybridMultilevel"/>
    <w:tmpl w:val="2F240104"/>
    <w:lvl w:ilvl="0" w:tplc="787808D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815A7"/>
    <w:multiLevelType w:val="hybridMultilevel"/>
    <w:tmpl w:val="B3BE346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C56C4B"/>
    <w:multiLevelType w:val="hybridMultilevel"/>
    <w:tmpl w:val="88627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04655"/>
    <w:multiLevelType w:val="hybridMultilevel"/>
    <w:tmpl w:val="09B0E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A176A"/>
    <w:multiLevelType w:val="hybridMultilevel"/>
    <w:tmpl w:val="FAEE13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955D7"/>
    <w:multiLevelType w:val="hybridMultilevel"/>
    <w:tmpl w:val="E348F838"/>
    <w:lvl w:ilvl="0" w:tplc="C8227E0A">
      <w:start w:val="6"/>
      <w:numFmt w:val="bullet"/>
      <w:lvlText w:val="4"/>
      <w:lvlJc w:val="left"/>
      <w:pPr>
        <w:ind w:left="4305" w:hanging="360"/>
      </w:pPr>
      <w:rPr>
        <w:rFonts w:ascii="Webdings" w:eastAsia="Times New Roman" w:hAnsi="Web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36"/>
  </w:num>
  <w:num w:numId="4">
    <w:abstractNumId w:val="7"/>
  </w:num>
  <w:num w:numId="5">
    <w:abstractNumId w:val="14"/>
  </w:num>
  <w:num w:numId="6">
    <w:abstractNumId w:val="2"/>
  </w:num>
  <w:num w:numId="7">
    <w:abstractNumId w:val="41"/>
  </w:num>
  <w:num w:numId="8">
    <w:abstractNumId w:val="6"/>
  </w:num>
  <w:num w:numId="9">
    <w:abstractNumId w:val="25"/>
  </w:num>
  <w:num w:numId="10">
    <w:abstractNumId w:val="34"/>
  </w:num>
  <w:num w:numId="11">
    <w:abstractNumId w:val="33"/>
  </w:num>
  <w:num w:numId="12">
    <w:abstractNumId w:val="20"/>
  </w:num>
  <w:num w:numId="13">
    <w:abstractNumId w:val="13"/>
  </w:num>
  <w:num w:numId="14">
    <w:abstractNumId w:val="3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5"/>
  </w:num>
  <w:num w:numId="23">
    <w:abstractNumId w:val="16"/>
  </w:num>
  <w:num w:numId="24">
    <w:abstractNumId w:val="0"/>
  </w:num>
  <w:num w:numId="25">
    <w:abstractNumId w:val="9"/>
  </w:num>
  <w:num w:numId="26">
    <w:abstractNumId w:val="28"/>
  </w:num>
  <w:num w:numId="27">
    <w:abstractNumId w:val="3"/>
  </w:num>
  <w:num w:numId="28">
    <w:abstractNumId w:val="15"/>
  </w:num>
  <w:num w:numId="29">
    <w:abstractNumId w:val="4"/>
  </w:num>
  <w:num w:numId="30">
    <w:abstractNumId w:val="31"/>
  </w:num>
  <w:num w:numId="31">
    <w:abstractNumId w:val="22"/>
  </w:num>
  <w:num w:numId="32">
    <w:abstractNumId w:val="32"/>
  </w:num>
  <w:num w:numId="33">
    <w:abstractNumId w:val="37"/>
  </w:num>
  <w:num w:numId="34">
    <w:abstractNumId w:val="17"/>
  </w:num>
  <w:num w:numId="35">
    <w:abstractNumId w:val="30"/>
  </w:num>
  <w:num w:numId="36">
    <w:abstractNumId w:val="10"/>
  </w:num>
  <w:num w:numId="37">
    <w:abstractNumId w:val="44"/>
  </w:num>
  <w:num w:numId="38">
    <w:abstractNumId w:val="23"/>
  </w:num>
  <w:num w:numId="39">
    <w:abstractNumId w:val="1"/>
  </w:num>
  <w:num w:numId="40">
    <w:abstractNumId w:val="27"/>
  </w:num>
  <w:num w:numId="41">
    <w:abstractNumId w:val="38"/>
  </w:num>
  <w:num w:numId="42">
    <w:abstractNumId w:val="12"/>
  </w:num>
  <w:num w:numId="43">
    <w:abstractNumId w:val="43"/>
  </w:num>
  <w:num w:numId="44">
    <w:abstractNumId w:val="42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FB"/>
    <w:rsid w:val="000310C4"/>
    <w:rsid w:val="00052B10"/>
    <w:rsid w:val="00075F3D"/>
    <w:rsid w:val="00076D21"/>
    <w:rsid w:val="000928F9"/>
    <w:rsid w:val="000963BF"/>
    <w:rsid w:val="00097F57"/>
    <w:rsid w:val="000A06FB"/>
    <w:rsid w:val="001164DC"/>
    <w:rsid w:val="001A38FE"/>
    <w:rsid w:val="0022652F"/>
    <w:rsid w:val="00227784"/>
    <w:rsid w:val="00244C55"/>
    <w:rsid w:val="0025394C"/>
    <w:rsid w:val="002915B7"/>
    <w:rsid w:val="002A1231"/>
    <w:rsid w:val="002A4093"/>
    <w:rsid w:val="002B14CA"/>
    <w:rsid w:val="002C1932"/>
    <w:rsid w:val="002C2F35"/>
    <w:rsid w:val="002E640D"/>
    <w:rsid w:val="002F6198"/>
    <w:rsid w:val="003416A4"/>
    <w:rsid w:val="003727BC"/>
    <w:rsid w:val="0037529D"/>
    <w:rsid w:val="00387996"/>
    <w:rsid w:val="00396FB0"/>
    <w:rsid w:val="003C2C34"/>
    <w:rsid w:val="003D3B28"/>
    <w:rsid w:val="003F0783"/>
    <w:rsid w:val="004271D2"/>
    <w:rsid w:val="004469A4"/>
    <w:rsid w:val="00452E60"/>
    <w:rsid w:val="00492B14"/>
    <w:rsid w:val="004D5C4D"/>
    <w:rsid w:val="0056644C"/>
    <w:rsid w:val="0057641C"/>
    <w:rsid w:val="00584216"/>
    <w:rsid w:val="005F71CE"/>
    <w:rsid w:val="00601A01"/>
    <w:rsid w:val="00602514"/>
    <w:rsid w:val="00635F34"/>
    <w:rsid w:val="006C1C4C"/>
    <w:rsid w:val="006E3EF5"/>
    <w:rsid w:val="0074669B"/>
    <w:rsid w:val="007A2D6E"/>
    <w:rsid w:val="007B1B93"/>
    <w:rsid w:val="007D2FDE"/>
    <w:rsid w:val="007F0041"/>
    <w:rsid w:val="0084289C"/>
    <w:rsid w:val="0086219E"/>
    <w:rsid w:val="00863289"/>
    <w:rsid w:val="0089445E"/>
    <w:rsid w:val="008E0DD2"/>
    <w:rsid w:val="00900560"/>
    <w:rsid w:val="00902077"/>
    <w:rsid w:val="0093572B"/>
    <w:rsid w:val="009661A3"/>
    <w:rsid w:val="00966A3F"/>
    <w:rsid w:val="009977C1"/>
    <w:rsid w:val="009B6828"/>
    <w:rsid w:val="009D5BC2"/>
    <w:rsid w:val="009F2BAD"/>
    <w:rsid w:val="00A560DB"/>
    <w:rsid w:val="00A93C10"/>
    <w:rsid w:val="00AA2020"/>
    <w:rsid w:val="00AB7A0A"/>
    <w:rsid w:val="00AC1FD5"/>
    <w:rsid w:val="00AC5E65"/>
    <w:rsid w:val="00AD77BF"/>
    <w:rsid w:val="00AE66DA"/>
    <w:rsid w:val="00B213AD"/>
    <w:rsid w:val="00B34A05"/>
    <w:rsid w:val="00B42B26"/>
    <w:rsid w:val="00BC615F"/>
    <w:rsid w:val="00BC7427"/>
    <w:rsid w:val="00BF1F51"/>
    <w:rsid w:val="00C33DCB"/>
    <w:rsid w:val="00C52AF7"/>
    <w:rsid w:val="00CA1706"/>
    <w:rsid w:val="00CA19DF"/>
    <w:rsid w:val="00CB77DB"/>
    <w:rsid w:val="00CD2147"/>
    <w:rsid w:val="00CF425B"/>
    <w:rsid w:val="00CF6898"/>
    <w:rsid w:val="00D0097E"/>
    <w:rsid w:val="00D115FF"/>
    <w:rsid w:val="00D62731"/>
    <w:rsid w:val="00D74C4E"/>
    <w:rsid w:val="00DA17D5"/>
    <w:rsid w:val="00DA6113"/>
    <w:rsid w:val="00DC3332"/>
    <w:rsid w:val="00DC7218"/>
    <w:rsid w:val="00DD3E89"/>
    <w:rsid w:val="00DE199B"/>
    <w:rsid w:val="00DE6BBD"/>
    <w:rsid w:val="00DF1316"/>
    <w:rsid w:val="00E220FA"/>
    <w:rsid w:val="00E32BC0"/>
    <w:rsid w:val="00E36F88"/>
    <w:rsid w:val="00E4398E"/>
    <w:rsid w:val="00E956D5"/>
    <w:rsid w:val="00E9678D"/>
    <w:rsid w:val="00EE38F9"/>
    <w:rsid w:val="00EE5A1C"/>
    <w:rsid w:val="00F1611A"/>
    <w:rsid w:val="00F31E5A"/>
    <w:rsid w:val="00FA398F"/>
    <w:rsid w:val="00FC17A9"/>
    <w:rsid w:val="00FC5DDE"/>
    <w:rsid w:val="00FD4E31"/>
    <w:rsid w:val="00FE46B7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B37583"/>
  <w15:docId w15:val="{807B8CDA-C364-4A95-8001-C0207EFA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727BC"/>
    <w:pPr>
      <w:outlineLvl w:val="2"/>
    </w:pPr>
    <w:rPr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A06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06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06FB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A39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9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9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A3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9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A398F"/>
    <w:rPr>
      <w:rFonts w:eastAsia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398F"/>
    <w:rPr>
      <w:rFonts w:ascii="Times New Roman" w:hAnsi="Times New Roman" w:cs="Times New Roman"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A398F"/>
    <w:pPr>
      <w:spacing w:before="100" w:beforeAutospacing="1" w:after="100" w:afterAutospacing="1"/>
    </w:pPr>
    <w:rPr>
      <w:rFonts w:eastAsiaTheme="minorHAnsi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A398F"/>
    <w:rPr>
      <w:rFonts w:ascii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A398F"/>
    <w:rPr>
      <w:vertAlign w:val="superscript"/>
    </w:rPr>
  </w:style>
  <w:style w:type="character" w:customStyle="1" w:styleId="patenotte">
    <w:name w:val="patenotte"/>
    <w:basedOn w:val="Policepardfaut"/>
    <w:semiHidden/>
    <w:rsid w:val="00FA398F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8E0DD2"/>
    <w:pPr>
      <w:spacing w:before="100" w:beforeAutospacing="1" w:after="100" w:afterAutospacing="1"/>
    </w:pPr>
    <w:rPr>
      <w:rFonts w:eastAsiaTheme="minorEastAsia"/>
    </w:rPr>
  </w:style>
  <w:style w:type="character" w:styleId="lev">
    <w:name w:val="Strong"/>
    <w:basedOn w:val="Policepardfaut"/>
    <w:uiPriority w:val="22"/>
    <w:qFormat/>
    <w:rsid w:val="001164DC"/>
    <w:rPr>
      <w:b/>
      <w:bCs/>
    </w:rPr>
  </w:style>
  <w:style w:type="table" w:styleId="Grilledutableau">
    <w:name w:val="Table Grid"/>
    <w:basedOn w:val="TableauNormal"/>
    <w:uiPriority w:val="59"/>
    <w:rsid w:val="0090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ry">
    <w:name w:val="entry"/>
    <w:basedOn w:val="Normal"/>
    <w:rsid w:val="003727BC"/>
    <w:pPr>
      <w:spacing w:before="150"/>
    </w:pPr>
    <w:rPr>
      <w:color w:val="515181"/>
      <w:sz w:val="26"/>
      <w:szCs w:val="26"/>
    </w:rPr>
  </w:style>
  <w:style w:type="paragraph" w:customStyle="1" w:styleId="synonyms">
    <w:name w:val="synonyms"/>
    <w:basedOn w:val="Normal"/>
    <w:rsid w:val="003727BC"/>
    <w:pPr>
      <w:ind w:left="150" w:right="180"/>
    </w:pPr>
  </w:style>
  <w:style w:type="character" w:customStyle="1" w:styleId="wording6">
    <w:name w:val="wording6"/>
    <w:basedOn w:val="Policepardfaut"/>
    <w:rsid w:val="003727BC"/>
    <w:rPr>
      <w:b/>
      <w:bCs/>
      <w:strike w:val="0"/>
      <w:dstrike w:val="0"/>
      <w:color w:val="515181"/>
      <w:sz w:val="26"/>
      <w:szCs w:val="26"/>
      <w:u w:val="none"/>
      <w:effect w:val="none"/>
    </w:rPr>
  </w:style>
  <w:style w:type="character" w:customStyle="1" w:styleId="posp4">
    <w:name w:val="posp4"/>
    <w:basedOn w:val="Policepardfaut"/>
    <w:rsid w:val="003727BC"/>
    <w:rPr>
      <w:b w:val="0"/>
      <w:bCs w:val="0"/>
      <w:i/>
      <w:iCs/>
      <w:sz w:val="22"/>
      <w:szCs w:val="22"/>
    </w:rPr>
  </w:style>
  <w:style w:type="character" w:customStyle="1" w:styleId="level6">
    <w:name w:val="level6"/>
    <w:basedOn w:val="Policepardfaut"/>
    <w:rsid w:val="003727BC"/>
    <w:rPr>
      <w:b w:val="0"/>
      <w:bCs w:val="0"/>
      <w:i/>
      <w:iCs/>
      <w:sz w:val="22"/>
      <w:szCs w:val="22"/>
    </w:rPr>
  </w:style>
  <w:style w:type="character" w:customStyle="1" w:styleId="wording7">
    <w:name w:val="wording7"/>
    <w:basedOn w:val="Policepardfaut"/>
    <w:rsid w:val="003727BC"/>
  </w:style>
  <w:style w:type="character" w:customStyle="1" w:styleId="level7">
    <w:name w:val="level7"/>
    <w:basedOn w:val="Policepardfaut"/>
    <w:rsid w:val="003727BC"/>
    <w:rPr>
      <w:i/>
      <w:iCs/>
      <w:color w:val="515181"/>
      <w:sz w:val="19"/>
      <w:szCs w:val="19"/>
    </w:rPr>
  </w:style>
  <w:style w:type="character" w:customStyle="1" w:styleId="Titre3Car">
    <w:name w:val="Titre 3 Car"/>
    <w:basedOn w:val="Policepardfaut"/>
    <w:link w:val="Titre3"/>
    <w:uiPriority w:val="9"/>
    <w:rsid w:val="003727BC"/>
    <w:rPr>
      <w:rFonts w:ascii="Times New Roman" w:eastAsia="Times New Roman" w:hAnsi="Times New Roman" w:cs="Times New Roman"/>
      <w:sz w:val="27"/>
      <w:szCs w:val="27"/>
      <w:lang w:eastAsia="fr-FR"/>
    </w:rPr>
  </w:style>
  <w:style w:type="paragraph" w:customStyle="1" w:styleId="mds-paragraph">
    <w:name w:val="mds-paragraph"/>
    <w:basedOn w:val="Normal"/>
    <w:rsid w:val="003727BC"/>
    <w:pPr>
      <w:spacing w:before="240" w:after="240"/>
    </w:pPr>
  </w:style>
  <w:style w:type="character" w:styleId="Lienhypertextesuivivisit">
    <w:name w:val="FollowedHyperlink"/>
    <w:basedOn w:val="Policepardfaut"/>
    <w:uiPriority w:val="99"/>
    <w:semiHidden/>
    <w:unhideWhenUsed/>
    <w:rsid w:val="00A560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8969">
              <w:marLeft w:val="0"/>
              <w:marRight w:val="0"/>
              <w:marTop w:val="0"/>
              <w:marBottom w:val="0"/>
              <w:divBdr>
                <w:top w:val="single" w:sz="2" w:space="0" w:color="7494B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162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0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9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545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8901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0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8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3927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71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2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9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211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\\chrul.net\bureautique\docpub\3%20-%20ESPACES%20DIRECTIONS\DQREP\6%20-%20ENVIRONNEMENT%20SANTE\Developpement%20Durable%20_%20icpe_d_s\Developpement%20Durable%20(voir%20plan%20de%20classement)\1-GOUVERNANCE\CSDD\VIDEO%20DD\A_Introduction_DD.avi" TargetMode="External"/><Relationship Id="rId17" Type="http://schemas.openxmlformats.org/officeDocument/2006/relationships/hyperlink" Target="http://www.adh-asso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rmanence-adh@ghu-paris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h-asso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rmanence-adh@ghu-paris.fr" TargetMode="External"/><Relationship Id="rId10" Type="http://schemas.openxmlformats.org/officeDocument/2006/relationships/hyperlink" Target="mailto:permanence-adh@ghu-paris.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ermanence-adh@ghu-pari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9C83-15F8-4241-B7BF-311493D9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3983</TotalTime>
  <Pages>8</Pages>
  <Words>2224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Sainte-Anne</Company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GALL Morgane</dc:creator>
  <cp:lastModifiedBy>PHILIPPE Florent</cp:lastModifiedBy>
  <cp:revision>8</cp:revision>
  <cp:lastPrinted>2021-03-03T10:22:00Z</cp:lastPrinted>
  <dcterms:created xsi:type="dcterms:W3CDTF">2021-03-05T15:32:00Z</dcterms:created>
  <dcterms:modified xsi:type="dcterms:W3CDTF">2021-03-10T10:54:00Z</dcterms:modified>
</cp:coreProperties>
</file>